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14:paraId="4737160A" w14:textId="77777777" w:rsidTr="002635AA">
        <w:trPr>
          <w:gridAfter w:val="2"/>
          <w:wAfter w:w="2402" w:type="dxa"/>
          <w:trHeight w:val="1098"/>
        </w:trPr>
        <w:tc>
          <w:tcPr>
            <w:tcW w:w="6390" w:type="dxa"/>
            <w:tcBorders>
              <w:bottom w:val="single" w:sz="24" w:space="0" w:color="1BB6FF" w:themeColor="accent1" w:themeTint="99"/>
            </w:tcBorders>
          </w:tcPr>
          <w:p w14:paraId="6594133D" w14:textId="7AFCD741" w:rsidR="000F5A32" w:rsidRPr="001F40D3" w:rsidRDefault="000F5A32" w:rsidP="000F5A32">
            <w:pPr>
              <w:pStyle w:val="Title"/>
              <w:tabs>
                <w:tab w:val="left" w:pos="6480"/>
              </w:tabs>
              <w:rPr>
                <w:b/>
                <w:bCs/>
                <w:sz w:val="40"/>
                <w:szCs w:val="40"/>
              </w:rPr>
            </w:pPr>
            <w:r w:rsidRPr="001F40D3">
              <w:rPr>
                <w:noProof/>
                <w:sz w:val="40"/>
                <w:szCs w:val="40"/>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9027E4" w:rsidRPr="001F40D3">
              <w:rPr>
                <w:rFonts w:cs="Arial"/>
                <w:b/>
                <w:bCs/>
                <w:sz w:val="40"/>
                <w:szCs w:val="40"/>
              </w:rPr>
              <w:t>Health Improvement</w:t>
            </w:r>
            <w:r w:rsidR="001F40D3" w:rsidRPr="001F40D3">
              <w:rPr>
                <w:rFonts w:cs="Arial"/>
                <w:b/>
                <w:bCs/>
                <w:sz w:val="40"/>
                <w:szCs w:val="40"/>
              </w:rPr>
              <w:t xml:space="preserve"> </w:t>
            </w:r>
            <w:r w:rsidR="009027E4" w:rsidRPr="001F40D3">
              <w:rPr>
                <w:rFonts w:cs="Arial"/>
                <w:b/>
                <w:bCs/>
                <w:sz w:val="40"/>
                <w:szCs w:val="40"/>
              </w:rPr>
              <w:t>Specialist – Training Development</w:t>
            </w:r>
          </w:p>
          <w:p w14:paraId="3A2B85FA" w14:textId="4D7B5DD0" w:rsidR="007C3222" w:rsidRPr="007C3222" w:rsidRDefault="000F5A32" w:rsidP="000F5A32">
            <w:r>
              <w:rPr>
                <w:b/>
                <w:bCs/>
                <w:sz w:val="24"/>
                <w:szCs w:val="24"/>
              </w:rPr>
              <w:t>SALARY GRADE</w:t>
            </w:r>
            <w:r w:rsidRPr="001F40D3">
              <w:rPr>
                <w:rFonts w:asciiTheme="majorHAnsi" w:hAnsiTheme="majorHAnsi"/>
                <w:b/>
                <w:bCs/>
                <w:sz w:val="24"/>
                <w:szCs w:val="24"/>
              </w:rPr>
              <w:t xml:space="preserve">: </w:t>
            </w:r>
            <w:r w:rsidR="009027E4" w:rsidRPr="001F40D3">
              <w:rPr>
                <w:rFonts w:asciiTheme="majorHAnsi" w:hAnsiTheme="majorHAnsi" w:cs="Arial"/>
                <w:b/>
                <w:bCs/>
                <w:sz w:val="24"/>
                <w:szCs w:val="24"/>
              </w:rPr>
              <w:t>HBC 7</w:t>
            </w:r>
          </w:p>
        </w:tc>
        <w:tc>
          <w:tcPr>
            <w:tcW w:w="3675"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2635AA">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2635AA">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3270E147" w:rsidR="00C6483A" w:rsidRPr="00C6483A" w:rsidRDefault="00C6483A" w:rsidP="00C6483A">
            <w:pPr>
              <w:numPr>
                <w:ilvl w:val="0"/>
                <w:numId w:val="9"/>
              </w:numPr>
              <w:spacing w:line="276" w:lineRule="auto"/>
            </w:pPr>
            <w:r w:rsidRPr="00C6483A">
              <w:t xml:space="preserve">Flexible / hybrid working arrangements available </w:t>
            </w:r>
          </w:p>
          <w:p w14:paraId="42E1A898" w14:textId="77777777" w:rsidR="00CD2F7A" w:rsidRPr="00CD2F7A" w:rsidRDefault="00CD2F7A" w:rsidP="00CD2F7A">
            <w:pPr>
              <w:numPr>
                <w:ilvl w:val="0"/>
                <w:numId w:val="9"/>
              </w:numPr>
              <w:rPr>
                <w:rFonts w:eastAsia="Times New Roman"/>
                <w:color w:val="005982" w:themeColor="accent1"/>
              </w:rPr>
            </w:pPr>
            <w:r w:rsidRPr="00CD2F7A">
              <w:rPr>
                <w:rFonts w:eastAsia="Times New Roman"/>
                <w:color w:val="005982" w:themeColor="accent1"/>
              </w:rPr>
              <w:t>Extensive employee benefits platform including discounted shopping, car leasing, gym memberships, wellbeing hub and Employee Assistance Programme.</w:t>
            </w:r>
          </w:p>
          <w:p w14:paraId="33B9F462" w14:textId="3C1CB3F4" w:rsidR="00C6483A" w:rsidRPr="00C6483A" w:rsidRDefault="00C3543B" w:rsidP="00C6483A">
            <w:pPr>
              <w:numPr>
                <w:ilvl w:val="0"/>
                <w:numId w:val="9"/>
              </w:numPr>
              <w:spacing w:line="276" w:lineRule="auto"/>
            </w:pPr>
            <w:r>
              <w:t>Essential Monthly Car User Allowance</w:t>
            </w:r>
            <w:r w:rsidR="007B29E5">
              <w:t xml:space="preserve"> </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02635AA">
        <w:trPr>
          <w:gridAfter w:val="2"/>
          <w:wAfter w:w="2402" w:type="dxa"/>
        </w:trPr>
        <w:tc>
          <w:tcPr>
            <w:tcW w:w="10065" w:type="dxa"/>
            <w:gridSpan w:val="2"/>
            <w:tcBorders>
              <w:top w:val="single" w:sz="24" w:space="0" w:color="1BB6FF" w:themeColor="accent1" w:themeTint="99"/>
            </w:tcBorders>
          </w:tcPr>
          <w:p w14:paraId="08737605" w14:textId="0AE3F801" w:rsidR="001962F7" w:rsidRPr="00E7121F" w:rsidRDefault="001962F7" w:rsidP="001962F7">
            <w:pPr>
              <w:pStyle w:val="Heading1"/>
              <w:spacing w:line="360" w:lineRule="auto"/>
              <w:rPr>
                <w:rFonts w:asciiTheme="minorHAnsi" w:eastAsiaTheme="minorHAnsi" w:hAnsiTheme="minorHAnsi" w:cstheme="minorBidi"/>
                <w:caps w:val="0"/>
                <w:color w:val="005A84" w:themeColor="text1"/>
                <w:spacing w:val="0"/>
                <w:sz w:val="20"/>
                <w:szCs w:val="22"/>
              </w:rPr>
            </w:pPr>
            <w:r w:rsidRPr="00464888">
              <w:rPr>
                <w:lang w:val="en-GB"/>
              </w:rPr>
              <w:t xml:space="preserve">About the Job </w:t>
            </w:r>
          </w:p>
        </w:tc>
      </w:tr>
      <w:tr w:rsidR="001962F7" w14:paraId="553AA05E" w14:textId="77777777" w:rsidTr="002635AA">
        <w:trPr>
          <w:gridAfter w:val="2"/>
          <w:wAfter w:w="2402" w:type="dxa"/>
        </w:trPr>
        <w:tc>
          <w:tcPr>
            <w:tcW w:w="10065" w:type="dxa"/>
            <w:gridSpan w:val="2"/>
          </w:tcPr>
          <w:p w14:paraId="3A0F77AF" w14:textId="7D29C28A" w:rsidR="001962F7" w:rsidRPr="001F40D3" w:rsidRDefault="001F40D3" w:rsidP="00F04BA2">
            <w:pPr>
              <w:jc w:val="both"/>
              <w:rPr>
                <w:rFonts w:cs="Arial"/>
                <w:szCs w:val="20"/>
              </w:rPr>
            </w:pPr>
            <w:r w:rsidRPr="001F40D3">
              <w:rPr>
                <w:rFonts w:cs="Arial"/>
                <w:szCs w:val="20"/>
              </w:rPr>
              <w:t xml:space="preserve">As a Health Improvement Specialist – Training Development, you will </w:t>
            </w:r>
            <w:r w:rsidR="009027E4" w:rsidRPr="001F40D3">
              <w:rPr>
                <w:rFonts w:cs="Arial"/>
                <w:szCs w:val="20"/>
              </w:rPr>
              <w:t xml:space="preserve">assist in the development, implementation &amp; evaluation of Health Improvement Training programmes </w:t>
            </w:r>
            <w:r>
              <w:rPr>
                <w:rFonts w:cs="Arial"/>
                <w:szCs w:val="20"/>
              </w:rPr>
              <w:t xml:space="preserve">across Halton, </w:t>
            </w:r>
            <w:r>
              <w:rPr>
                <w:rFonts w:cs="Arial"/>
                <w:szCs w:val="20"/>
              </w:rPr>
              <w:t xml:space="preserve">as well as </w:t>
            </w:r>
            <w:r w:rsidRPr="001F40D3">
              <w:rPr>
                <w:rFonts w:cs="Arial"/>
                <w:szCs w:val="20"/>
              </w:rPr>
              <w:t>develop</w:t>
            </w:r>
            <w:r>
              <w:rPr>
                <w:rFonts w:cs="Arial"/>
                <w:szCs w:val="20"/>
              </w:rPr>
              <w:t>ing</w:t>
            </w:r>
            <w:r w:rsidRPr="001F40D3">
              <w:rPr>
                <w:rFonts w:cs="Arial"/>
                <w:szCs w:val="20"/>
              </w:rPr>
              <w:t xml:space="preserve"> </w:t>
            </w:r>
            <w:r>
              <w:rPr>
                <w:rFonts w:cs="Arial"/>
                <w:szCs w:val="20"/>
              </w:rPr>
              <w:t xml:space="preserve">income-generating </w:t>
            </w:r>
            <w:r w:rsidRPr="001F40D3">
              <w:rPr>
                <w:rFonts w:cs="Arial"/>
                <w:szCs w:val="20"/>
              </w:rPr>
              <w:t xml:space="preserve">programmes </w:t>
            </w:r>
            <w:r>
              <w:rPr>
                <w:rFonts w:cs="Arial"/>
                <w:szCs w:val="20"/>
              </w:rPr>
              <w:t>for</w:t>
            </w:r>
            <w:r w:rsidRPr="001F40D3">
              <w:rPr>
                <w:rFonts w:cs="Arial"/>
                <w:szCs w:val="20"/>
              </w:rPr>
              <w:t xml:space="preserve"> delivery </w:t>
            </w:r>
            <w:r>
              <w:rPr>
                <w:rFonts w:cs="Arial"/>
                <w:szCs w:val="20"/>
              </w:rPr>
              <w:t>at</w:t>
            </w:r>
            <w:r w:rsidRPr="001F40D3">
              <w:rPr>
                <w:rFonts w:cs="Arial"/>
                <w:szCs w:val="20"/>
              </w:rPr>
              <w:t xml:space="preserve"> </w:t>
            </w:r>
            <w:r w:rsidR="00D7599E">
              <w:rPr>
                <w:rFonts w:cs="Arial"/>
                <w:szCs w:val="20"/>
              </w:rPr>
              <w:t xml:space="preserve">external </w:t>
            </w:r>
            <w:r w:rsidRPr="001F40D3">
              <w:rPr>
                <w:rFonts w:cs="Arial"/>
                <w:szCs w:val="20"/>
              </w:rPr>
              <w:t>workplaces and organisations</w:t>
            </w:r>
            <w:r w:rsidR="009027E4" w:rsidRPr="001F40D3">
              <w:rPr>
                <w:rFonts w:cs="Arial"/>
                <w:szCs w:val="20"/>
              </w:rPr>
              <w:t xml:space="preserve">. </w:t>
            </w:r>
            <w:r>
              <w:rPr>
                <w:rFonts w:cs="Arial"/>
                <w:szCs w:val="20"/>
              </w:rPr>
              <w:t>You will be resp</w:t>
            </w:r>
            <w:r w:rsidR="009027E4" w:rsidRPr="001F40D3">
              <w:rPr>
                <w:rFonts w:cs="Arial"/>
                <w:szCs w:val="20"/>
              </w:rPr>
              <w:t>onsible for the operational delivery of</w:t>
            </w:r>
            <w:r>
              <w:rPr>
                <w:rFonts w:cs="Arial"/>
                <w:szCs w:val="20"/>
              </w:rPr>
              <w:t xml:space="preserve"> such tr</w:t>
            </w:r>
            <w:r w:rsidR="009027E4" w:rsidRPr="001F40D3">
              <w:rPr>
                <w:rFonts w:cs="Arial"/>
                <w:szCs w:val="20"/>
              </w:rPr>
              <w:t>aining programmes</w:t>
            </w:r>
            <w:r w:rsidR="00F04BA2">
              <w:rPr>
                <w:rFonts w:cs="Arial"/>
                <w:szCs w:val="20"/>
              </w:rPr>
              <w:t xml:space="preserve"> to a variety of stakeholders</w:t>
            </w:r>
            <w:r>
              <w:rPr>
                <w:rFonts w:cs="Arial"/>
                <w:szCs w:val="20"/>
              </w:rPr>
              <w:t xml:space="preserve">, </w:t>
            </w:r>
            <w:r w:rsidR="009027E4" w:rsidRPr="001F40D3">
              <w:rPr>
                <w:rFonts w:cs="Arial"/>
                <w:szCs w:val="20"/>
              </w:rPr>
              <w:t xml:space="preserve">supporting the health and wellbeing of </w:t>
            </w:r>
            <w:r w:rsidR="00F04BA2">
              <w:rPr>
                <w:rFonts w:cs="Arial"/>
                <w:szCs w:val="20"/>
              </w:rPr>
              <w:t>Halton residents. You will</w:t>
            </w:r>
            <w:r w:rsidR="00D7599E">
              <w:rPr>
                <w:rFonts w:cs="Arial"/>
                <w:szCs w:val="20"/>
              </w:rPr>
              <w:t xml:space="preserve"> also</w:t>
            </w:r>
            <w:r>
              <w:rPr>
                <w:rFonts w:cs="Arial"/>
                <w:szCs w:val="20"/>
              </w:rPr>
              <w:t xml:space="preserve"> </w:t>
            </w:r>
            <w:r w:rsidR="00F04BA2" w:rsidRPr="001F40D3">
              <w:rPr>
                <w:rFonts w:cs="Arial"/>
                <w:szCs w:val="20"/>
                <w:lang w:eastAsia="en-GB"/>
              </w:rPr>
              <w:t xml:space="preserve">develop and maintain public health information and support structures to facilitate multi-agency public health group work across the community, </w:t>
            </w:r>
            <w:r w:rsidR="00F04BA2">
              <w:rPr>
                <w:rFonts w:cs="Arial"/>
                <w:szCs w:val="20"/>
                <w:lang w:eastAsia="en-GB"/>
              </w:rPr>
              <w:t>and support a</w:t>
            </w:r>
            <w:r w:rsidR="009027E4" w:rsidRPr="001F40D3">
              <w:rPr>
                <w:rFonts w:cs="Arial"/>
                <w:szCs w:val="20"/>
              </w:rPr>
              <w:t>nd co-ordinate health champions in the delivery of health improvement information and campaigns</w:t>
            </w:r>
            <w:r w:rsidR="00D7599E">
              <w:rPr>
                <w:rFonts w:cs="Arial"/>
                <w:szCs w:val="20"/>
              </w:rPr>
              <w:t>.</w:t>
            </w:r>
          </w:p>
          <w:p w14:paraId="3BF4AFF7" w14:textId="77777777" w:rsidR="009027E4" w:rsidRPr="001F40D3" w:rsidRDefault="009027E4" w:rsidP="001F40D3">
            <w:pPr>
              <w:pStyle w:val="ListParagraph"/>
              <w:rPr>
                <w:rFonts w:cs="Arial"/>
                <w:szCs w:val="20"/>
              </w:rPr>
            </w:pPr>
          </w:p>
          <w:p w14:paraId="7E6F4472" w14:textId="77777777" w:rsidR="001962F7" w:rsidRPr="001F40D3" w:rsidRDefault="001962F7" w:rsidP="001F40D3">
            <w:pPr>
              <w:rPr>
                <w:rFonts w:cs="Arial"/>
                <w:szCs w:val="20"/>
              </w:rPr>
            </w:pPr>
            <w:r w:rsidRPr="001F40D3">
              <w:rPr>
                <w:rFonts w:cs="Arial"/>
                <w:szCs w:val="20"/>
              </w:rPr>
              <w:lastRenderedPageBreak/>
              <w:t>More specific responsibilities include:</w:t>
            </w:r>
          </w:p>
          <w:p w14:paraId="2A0B5D7C" w14:textId="77777777" w:rsidR="009027E4" w:rsidRPr="001F40D3" w:rsidRDefault="009027E4" w:rsidP="001F40D3">
            <w:pPr>
              <w:rPr>
                <w:rFonts w:cs="Arial"/>
                <w:szCs w:val="20"/>
              </w:rPr>
            </w:pPr>
          </w:p>
          <w:p w14:paraId="10AA016F" w14:textId="6F22F3FF" w:rsidR="009027E4" w:rsidRPr="001F40D3" w:rsidRDefault="009027E4" w:rsidP="001F40D3">
            <w:pPr>
              <w:pStyle w:val="ListParagraph"/>
              <w:numPr>
                <w:ilvl w:val="0"/>
                <w:numId w:val="25"/>
              </w:numPr>
              <w:jc w:val="both"/>
              <w:rPr>
                <w:rFonts w:cs="Arial"/>
                <w:szCs w:val="20"/>
                <w:lang w:eastAsia="en-GB"/>
              </w:rPr>
            </w:pPr>
            <w:r w:rsidRPr="001F40D3">
              <w:rPr>
                <w:rFonts w:cs="Arial"/>
                <w:szCs w:val="20"/>
                <w:lang w:eastAsia="en-GB"/>
              </w:rPr>
              <w:t>Co-ordinat</w:t>
            </w:r>
            <w:r w:rsidR="00F04BA2">
              <w:rPr>
                <w:rFonts w:cs="Arial"/>
                <w:szCs w:val="20"/>
                <w:lang w:eastAsia="en-GB"/>
              </w:rPr>
              <w:t>ing</w:t>
            </w:r>
            <w:r w:rsidRPr="001F40D3">
              <w:rPr>
                <w:rFonts w:cs="Arial"/>
                <w:szCs w:val="20"/>
                <w:lang w:eastAsia="en-GB"/>
              </w:rPr>
              <w:t xml:space="preserve"> and organis</w:t>
            </w:r>
            <w:r w:rsidR="00F04BA2">
              <w:rPr>
                <w:rFonts w:cs="Arial"/>
                <w:szCs w:val="20"/>
                <w:lang w:eastAsia="en-GB"/>
              </w:rPr>
              <w:t>ing</w:t>
            </w:r>
            <w:r w:rsidRPr="001F40D3">
              <w:rPr>
                <w:rFonts w:cs="Arial"/>
                <w:szCs w:val="20"/>
                <w:lang w:eastAsia="en-GB"/>
              </w:rPr>
              <w:t xml:space="preserve"> multi- agency groups, project manages public health training programmes and initiatives.</w:t>
            </w:r>
          </w:p>
          <w:p w14:paraId="70B66529" w14:textId="74376957" w:rsidR="009027E4" w:rsidRPr="001F40D3" w:rsidRDefault="00F04BA2" w:rsidP="001F40D3">
            <w:pPr>
              <w:pStyle w:val="ListParagraph"/>
              <w:numPr>
                <w:ilvl w:val="0"/>
                <w:numId w:val="25"/>
              </w:numPr>
              <w:autoSpaceDE w:val="0"/>
              <w:autoSpaceDN w:val="0"/>
              <w:adjustRightInd w:val="0"/>
              <w:jc w:val="both"/>
              <w:rPr>
                <w:rFonts w:cs="Arial"/>
                <w:szCs w:val="20"/>
                <w:lang w:eastAsia="en-GB"/>
              </w:rPr>
            </w:pPr>
            <w:r>
              <w:rPr>
                <w:rFonts w:cs="Arial"/>
                <w:szCs w:val="20"/>
                <w:lang w:eastAsia="en-GB"/>
              </w:rPr>
              <w:t>Liaising</w:t>
            </w:r>
            <w:r w:rsidR="009027E4" w:rsidRPr="001F40D3">
              <w:rPr>
                <w:rFonts w:cs="Arial"/>
                <w:szCs w:val="20"/>
                <w:lang w:eastAsia="en-GB"/>
              </w:rPr>
              <w:t xml:space="preserve"> with a multitude of external agencies</w:t>
            </w:r>
            <w:r>
              <w:rPr>
                <w:rFonts w:cs="Arial"/>
                <w:szCs w:val="20"/>
                <w:lang w:eastAsia="en-GB"/>
              </w:rPr>
              <w:t xml:space="preserve"> </w:t>
            </w:r>
            <w:r w:rsidR="009027E4" w:rsidRPr="001F40D3">
              <w:rPr>
                <w:rFonts w:cs="Arial"/>
                <w:szCs w:val="20"/>
                <w:lang w:eastAsia="en-GB"/>
              </w:rPr>
              <w:t>to address health inequalities, building and sustaining partnership working, including delivering training</w:t>
            </w:r>
            <w:r>
              <w:rPr>
                <w:rFonts w:cs="Arial"/>
                <w:szCs w:val="20"/>
                <w:lang w:eastAsia="en-GB"/>
              </w:rPr>
              <w:t>/presentations</w:t>
            </w:r>
            <w:r w:rsidR="009027E4" w:rsidRPr="001F40D3">
              <w:rPr>
                <w:rFonts w:cs="Arial"/>
                <w:szCs w:val="20"/>
                <w:lang w:eastAsia="en-GB"/>
              </w:rPr>
              <w:t xml:space="preserve"> on</w:t>
            </w:r>
            <w:r>
              <w:rPr>
                <w:rFonts w:cs="Arial"/>
                <w:szCs w:val="20"/>
                <w:lang w:eastAsia="en-GB"/>
              </w:rPr>
              <w:t xml:space="preserve"> a</w:t>
            </w:r>
            <w:r w:rsidR="009027E4" w:rsidRPr="001F40D3">
              <w:rPr>
                <w:rFonts w:cs="Arial"/>
                <w:szCs w:val="20"/>
                <w:lang w:eastAsia="en-GB"/>
              </w:rPr>
              <w:t xml:space="preserve"> range of issues to large groups e.g. Cancer , Health Checks </w:t>
            </w:r>
          </w:p>
          <w:p w14:paraId="38ED68D5" w14:textId="688C650B" w:rsidR="009027E4" w:rsidRPr="001F40D3" w:rsidRDefault="009027E4" w:rsidP="001F40D3">
            <w:pPr>
              <w:pStyle w:val="ListParagraph"/>
              <w:numPr>
                <w:ilvl w:val="0"/>
                <w:numId w:val="25"/>
              </w:numPr>
              <w:autoSpaceDE w:val="0"/>
              <w:autoSpaceDN w:val="0"/>
              <w:adjustRightInd w:val="0"/>
              <w:jc w:val="both"/>
              <w:rPr>
                <w:rFonts w:cs="Arial"/>
                <w:szCs w:val="20"/>
                <w:lang w:eastAsia="en-GB"/>
              </w:rPr>
            </w:pPr>
            <w:r w:rsidRPr="001F40D3">
              <w:rPr>
                <w:rFonts w:cs="Arial"/>
                <w:szCs w:val="20"/>
                <w:lang w:eastAsia="en-GB"/>
              </w:rPr>
              <w:t>Analysi</w:t>
            </w:r>
            <w:r w:rsidR="00F04BA2">
              <w:rPr>
                <w:rFonts w:cs="Arial"/>
                <w:szCs w:val="20"/>
                <w:lang w:eastAsia="en-GB"/>
              </w:rPr>
              <w:t>ng</w:t>
            </w:r>
            <w:r w:rsidRPr="001F40D3">
              <w:rPr>
                <w:rFonts w:cs="Arial"/>
                <w:szCs w:val="20"/>
                <w:lang w:eastAsia="en-GB"/>
              </w:rPr>
              <w:t>, evaluation of health data and effectiveness of public health initiatives and programmes. Identifies and assesses alternative approaches and the required resources.</w:t>
            </w:r>
          </w:p>
          <w:p w14:paraId="6DA90CA0" w14:textId="0A7BBC5F" w:rsidR="009027E4" w:rsidRPr="00D7599E" w:rsidRDefault="009027E4" w:rsidP="00D7599E">
            <w:pPr>
              <w:pStyle w:val="ListParagraph"/>
              <w:numPr>
                <w:ilvl w:val="0"/>
                <w:numId w:val="25"/>
              </w:numPr>
              <w:jc w:val="both"/>
              <w:rPr>
                <w:rFonts w:cs="Arial"/>
                <w:szCs w:val="20"/>
              </w:rPr>
            </w:pPr>
            <w:r w:rsidRPr="001F40D3">
              <w:rPr>
                <w:rFonts w:cs="Arial"/>
                <w:szCs w:val="20"/>
              </w:rPr>
              <w:t>Allocat</w:t>
            </w:r>
            <w:r w:rsidR="00D7599E">
              <w:rPr>
                <w:rFonts w:cs="Arial"/>
                <w:szCs w:val="20"/>
              </w:rPr>
              <w:t>ing</w:t>
            </w:r>
            <w:r w:rsidRPr="001F40D3">
              <w:rPr>
                <w:rFonts w:cs="Arial"/>
                <w:szCs w:val="20"/>
              </w:rPr>
              <w:t xml:space="preserve"> work to Health Improvement Team members where appropriate</w:t>
            </w:r>
            <w:r w:rsidR="00D7599E">
              <w:rPr>
                <w:rFonts w:cs="Arial"/>
                <w:szCs w:val="20"/>
              </w:rPr>
              <w:t>, e</w:t>
            </w:r>
            <w:r w:rsidR="00D7599E" w:rsidRPr="001F40D3">
              <w:rPr>
                <w:rFonts w:cs="Arial"/>
                <w:szCs w:val="20"/>
              </w:rPr>
              <w:t>nsur</w:t>
            </w:r>
            <w:r w:rsidR="00D7599E">
              <w:rPr>
                <w:rFonts w:cs="Arial"/>
                <w:szCs w:val="20"/>
              </w:rPr>
              <w:t>ing</w:t>
            </w:r>
            <w:r w:rsidR="00D7599E" w:rsidRPr="001F40D3">
              <w:rPr>
                <w:rFonts w:cs="Arial"/>
                <w:szCs w:val="20"/>
              </w:rPr>
              <w:t xml:space="preserve"> staff work within the policies and procedures of the council</w:t>
            </w:r>
          </w:p>
          <w:p w14:paraId="3F75369C" w14:textId="6365E4F6" w:rsidR="009027E4" w:rsidRPr="001F40D3" w:rsidRDefault="009027E4" w:rsidP="001F40D3">
            <w:pPr>
              <w:pStyle w:val="ListParagraph"/>
              <w:numPr>
                <w:ilvl w:val="0"/>
                <w:numId w:val="25"/>
              </w:numPr>
              <w:jc w:val="both"/>
              <w:rPr>
                <w:rFonts w:cs="Arial"/>
                <w:szCs w:val="20"/>
              </w:rPr>
            </w:pPr>
            <w:r w:rsidRPr="001F40D3">
              <w:rPr>
                <w:rFonts w:cs="Arial"/>
                <w:szCs w:val="20"/>
              </w:rPr>
              <w:t>Provid</w:t>
            </w:r>
            <w:r w:rsidR="00D7599E">
              <w:rPr>
                <w:rFonts w:cs="Arial"/>
                <w:szCs w:val="20"/>
              </w:rPr>
              <w:t>ing</w:t>
            </w:r>
            <w:r w:rsidRPr="001F40D3">
              <w:rPr>
                <w:rFonts w:cs="Arial"/>
                <w:szCs w:val="20"/>
              </w:rPr>
              <w:t xml:space="preserve"> monthly supervision sessions for any staff working across training delivery where appropriate and in conjunction with line managers </w:t>
            </w:r>
          </w:p>
          <w:p w14:paraId="7DCB5C10" w14:textId="723BEBF2" w:rsidR="009027E4" w:rsidRPr="001F40D3" w:rsidRDefault="00F04BA2" w:rsidP="001F40D3">
            <w:pPr>
              <w:pStyle w:val="ListParagraph"/>
              <w:numPr>
                <w:ilvl w:val="0"/>
                <w:numId w:val="25"/>
              </w:numPr>
              <w:rPr>
                <w:rFonts w:cs="Arial"/>
                <w:szCs w:val="20"/>
              </w:rPr>
            </w:pPr>
            <w:r>
              <w:rPr>
                <w:rFonts w:cs="Arial"/>
                <w:szCs w:val="20"/>
              </w:rPr>
              <w:t>Monitoring</w:t>
            </w:r>
            <w:r w:rsidR="009027E4" w:rsidRPr="001F40D3">
              <w:rPr>
                <w:rFonts w:cs="Arial"/>
                <w:szCs w:val="20"/>
              </w:rPr>
              <w:t xml:space="preserve"> and assess</w:t>
            </w:r>
            <w:r>
              <w:rPr>
                <w:rFonts w:cs="Arial"/>
                <w:szCs w:val="20"/>
              </w:rPr>
              <w:t>ing</w:t>
            </w:r>
            <w:r w:rsidR="009027E4" w:rsidRPr="001F40D3">
              <w:rPr>
                <w:rFonts w:cs="Arial"/>
                <w:szCs w:val="20"/>
              </w:rPr>
              <w:t xml:space="preserve"> the performance of </w:t>
            </w:r>
            <w:r>
              <w:rPr>
                <w:rFonts w:cs="Arial"/>
                <w:szCs w:val="20"/>
              </w:rPr>
              <w:t>HIT</w:t>
            </w:r>
            <w:r w:rsidR="009027E4" w:rsidRPr="001F40D3">
              <w:rPr>
                <w:rFonts w:cs="Arial"/>
                <w:szCs w:val="20"/>
              </w:rPr>
              <w:t xml:space="preserve"> members as appropriate and to address unsatisfactory performance appropriately in accordance with policy.</w:t>
            </w:r>
          </w:p>
          <w:p w14:paraId="32C1A816" w14:textId="22EECE48" w:rsidR="009027E4" w:rsidRPr="001F40D3" w:rsidRDefault="009027E4" w:rsidP="001F40D3">
            <w:pPr>
              <w:pStyle w:val="ListParagraph"/>
              <w:numPr>
                <w:ilvl w:val="0"/>
                <w:numId w:val="25"/>
              </w:numPr>
              <w:jc w:val="both"/>
              <w:rPr>
                <w:rFonts w:cs="Arial"/>
                <w:szCs w:val="20"/>
              </w:rPr>
            </w:pPr>
            <w:r w:rsidRPr="001F40D3">
              <w:rPr>
                <w:rFonts w:cs="Arial"/>
                <w:szCs w:val="20"/>
              </w:rPr>
              <w:t>Ensur</w:t>
            </w:r>
            <w:r w:rsidR="00D7599E">
              <w:rPr>
                <w:rFonts w:cs="Arial"/>
                <w:szCs w:val="20"/>
              </w:rPr>
              <w:t>ing</w:t>
            </w:r>
            <w:r w:rsidRPr="001F40D3">
              <w:rPr>
                <w:rFonts w:cs="Arial"/>
                <w:szCs w:val="20"/>
              </w:rPr>
              <w:t xml:space="preserve"> necessary risk assessment and management plans are in place, authorised and reviewed regularly</w:t>
            </w:r>
          </w:p>
          <w:p w14:paraId="454D4FE2" w14:textId="7D5D842C" w:rsidR="009027E4" w:rsidRPr="001F40D3" w:rsidRDefault="009027E4" w:rsidP="001F40D3">
            <w:pPr>
              <w:pStyle w:val="ListParagraph"/>
              <w:numPr>
                <w:ilvl w:val="0"/>
                <w:numId w:val="25"/>
              </w:numPr>
              <w:jc w:val="both"/>
              <w:rPr>
                <w:rFonts w:cs="Arial"/>
                <w:szCs w:val="20"/>
              </w:rPr>
            </w:pPr>
            <w:r w:rsidRPr="001F40D3">
              <w:rPr>
                <w:rFonts w:cs="Arial"/>
                <w:szCs w:val="20"/>
              </w:rPr>
              <w:t>Maintain</w:t>
            </w:r>
            <w:r w:rsidR="00D7599E">
              <w:rPr>
                <w:rFonts w:cs="Arial"/>
                <w:szCs w:val="20"/>
              </w:rPr>
              <w:t>ing</w:t>
            </w:r>
            <w:r w:rsidRPr="001F40D3">
              <w:rPr>
                <w:rFonts w:cs="Arial"/>
                <w:szCs w:val="20"/>
              </w:rPr>
              <w:t xml:space="preserve"> clear concise, accurate, contemporaneous client records in keeping with Council policies and procedures</w:t>
            </w:r>
          </w:p>
          <w:p w14:paraId="436E53E4" w14:textId="3717C3D5" w:rsidR="009027E4" w:rsidRPr="001F40D3" w:rsidRDefault="009027E4" w:rsidP="001F40D3">
            <w:pPr>
              <w:pStyle w:val="ListParagraph"/>
              <w:numPr>
                <w:ilvl w:val="0"/>
                <w:numId w:val="25"/>
              </w:numPr>
              <w:jc w:val="both"/>
              <w:rPr>
                <w:rFonts w:cs="Arial"/>
                <w:szCs w:val="20"/>
              </w:rPr>
            </w:pPr>
            <w:r w:rsidRPr="001F40D3">
              <w:rPr>
                <w:rFonts w:cs="Arial"/>
                <w:szCs w:val="20"/>
              </w:rPr>
              <w:t>Ensur</w:t>
            </w:r>
            <w:r w:rsidR="00D7599E">
              <w:rPr>
                <w:rFonts w:cs="Arial"/>
                <w:szCs w:val="20"/>
              </w:rPr>
              <w:t>ing</w:t>
            </w:r>
            <w:r w:rsidRPr="001F40D3">
              <w:rPr>
                <w:rFonts w:cs="Arial"/>
                <w:szCs w:val="20"/>
              </w:rPr>
              <w:t xml:space="preserve"> compliance with </w:t>
            </w:r>
            <w:r w:rsidR="00F04BA2">
              <w:rPr>
                <w:rFonts w:cs="Arial"/>
                <w:szCs w:val="20"/>
              </w:rPr>
              <w:t>H&amp;S</w:t>
            </w:r>
            <w:r w:rsidRPr="001F40D3">
              <w:rPr>
                <w:rFonts w:cs="Arial"/>
                <w:szCs w:val="20"/>
              </w:rPr>
              <w:t xml:space="preserve"> regulations, policies</w:t>
            </w:r>
            <w:r w:rsidR="00152837">
              <w:rPr>
                <w:rFonts w:cs="Arial"/>
                <w:szCs w:val="20"/>
              </w:rPr>
              <w:t>/</w:t>
            </w:r>
            <w:r w:rsidRPr="001F40D3">
              <w:rPr>
                <w:rFonts w:cs="Arial"/>
                <w:szCs w:val="20"/>
              </w:rPr>
              <w:t xml:space="preserve">procedures </w:t>
            </w:r>
            <w:r w:rsidR="00152837">
              <w:rPr>
                <w:rFonts w:cs="Arial"/>
                <w:szCs w:val="20"/>
              </w:rPr>
              <w:t>relating</w:t>
            </w:r>
            <w:r w:rsidRPr="001F40D3">
              <w:rPr>
                <w:rFonts w:cs="Arial"/>
                <w:szCs w:val="20"/>
              </w:rPr>
              <w:t xml:space="preserve"> to staff, equipment and service provision</w:t>
            </w:r>
          </w:p>
          <w:p w14:paraId="462E0068" w14:textId="0C27A225" w:rsidR="009027E4" w:rsidRPr="001F40D3" w:rsidRDefault="009027E4" w:rsidP="001F40D3">
            <w:pPr>
              <w:pStyle w:val="ListParagraph"/>
              <w:numPr>
                <w:ilvl w:val="0"/>
                <w:numId w:val="25"/>
              </w:numPr>
              <w:jc w:val="both"/>
              <w:rPr>
                <w:rFonts w:cs="Arial"/>
                <w:szCs w:val="20"/>
              </w:rPr>
            </w:pPr>
            <w:r w:rsidRPr="001F40D3">
              <w:rPr>
                <w:rFonts w:cs="Arial"/>
                <w:szCs w:val="20"/>
              </w:rPr>
              <w:t>Contribut</w:t>
            </w:r>
            <w:r w:rsidR="00D7599E">
              <w:rPr>
                <w:rFonts w:cs="Arial"/>
                <w:szCs w:val="20"/>
              </w:rPr>
              <w:t>ing</w:t>
            </w:r>
            <w:r w:rsidRPr="001F40D3">
              <w:rPr>
                <w:rFonts w:cs="Arial"/>
                <w:szCs w:val="20"/>
              </w:rPr>
              <w:t xml:space="preserve"> to the selection, recruitment and retention of staff for the service</w:t>
            </w:r>
          </w:p>
          <w:p w14:paraId="5ED3ED4B" w14:textId="2DDCDDA3" w:rsidR="009027E4" w:rsidRPr="001F40D3" w:rsidRDefault="009027E4" w:rsidP="001F40D3">
            <w:pPr>
              <w:pStyle w:val="ListParagraph"/>
              <w:numPr>
                <w:ilvl w:val="0"/>
                <w:numId w:val="25"/>
              </w:numPr>
              <w:jc w:val="both"/>
              <w:rPr>
                <w:rFonts w:cs="Arial"/>
                <w:szCs w:val="20"/>
              </w:rPr>
            </w:pPr>
            <w:r w:rsidRPr="001F40D3">
              <w:rPr>
                <w:rFonts w:cs="Arial"/>
                <w:szCs w:val="20"/>
              </w:rPr>
              <w:t>Contribut</w:t>
            </w:r>
            <w:r w:rsidR="00D7599E">
              <w:rPr>
                <w:rFonts w:cs="Arial"/>
                <w:szCs w:val="20"/>
              </w:rPr>
              <w:t>ing</w:t>
            </w:r>
            <w:r w:rsidRPr="001F40D3">
              <w:rPr>
                <w:rFonts w:cs="Arial"/>
                <w:szCs w:val="20"/>
              </w:rPr>
              <w:t xml:space="preserve"> to the development of specific policies and procedures in relation to the service. Provide data on the service for the purposes of performance management, research and evaluation of the interventions implemented </w:t>
            </w:r>
          </w:p>
          <w:p w14:paraId="42ADC784" w14:textId="3784DDFF" w:rsidR="009027E4" w:rsidRPr="00F04BA2" w:rsidRDefault="00AB5814" w:rsidP="001F40D3">
            <w:pPr>
              <w:pStyle w:val="BodyTextIndent"/>
              <w:numPr>
                <w:ilvl w:val="0"/>
                <w:numId w:val="25"/>
              </w:numPr>
              <w:contextualSpacing/>
              <w:jc w:val="both"/>
              <w:rPr>
                <w:rFonts w:asciiTheme="minorHAnsi" w:hAnsiTheme="minorHAnsi"/>
                <w:color w:val="005A84" w:themeColor="text1"/>
                <w:sz w:val="20"/>
                <w:szCs w:val="20"/>
              </w:rPr>
            </w:pPr>
            <w:r w:rsidRPr="001F40D3">
              <w:rPr>
                <w:rFonts w:asciiTheme="minorHAnsi" w:hAnsiTheme="minorHAnsi"/>
                <w:color w:val="005A84" w:themeColor="text1"/>
                <w:sz w:val="20"/>
                <w:szCs w:val="20"/>
              </w:rPr>
              <w:t>Abid</w:t>
            </w:r>
            <w:r w:rsidR="00D7599E">
              <w:rPr>
                <w:rFonts w:asciiTheme="minorHAnsi" w:hAnsiTheme="minorHAnsi"/>
                <w:color w:val="005A84" w:themeColor="text1"/>
                <w:sz w:val="20"/>
                <w:szCs w:val="20"/>
              </w:rPr>
              <w:t>ing</w:t>
            </w:r>
            <w:r w:rsidRPr="001F40D3">
              <w:rPr>
                <w:rFonts w:asciiTheme="minorHAnsi" w:hAnsiTheme="minorHAnsi"/>
                <w:color w:val="005A84" w:themeColor="text1"/>
                <w:sz w:val="20"/>
                <w:szCs w:val="20"/>
              </w:rPr>
              <w:t xml:space="preserve"> by the objectives and targets of the Council and follow the procedures and practices utilised in all aspects of the work, including computerised and manual systems and the maintenance of relevant records.</w:t>
            </w:r>
          </w:p>
          <w:p w14:paraId="6CAFA045" w14:textId="22E0CAD8" w:rsidR="009027E4" w:rsidRPr="00D7599E" w:rsidRDefault="00AB5814" w:rsidP="00D7599E">
            <w:pPr>
              <w:pStyle w:val="BodyTextIndent"/>
              <w:numPr>
                <w:ilvl w:val="0"/>
                <w:numId w:val="25"/>
              </w:numPr>
              <w:contextualSpacing/>
              <w:jc w:val="both"/>
              <w:rPr>
                <w:rFonts w:asciiTheme="minorHAnsi" w:hAnsiTheme="minorHAnsi"/>
                <w:color w:val="005A84" w:themeColor="text1"/>
                <w:sz w:val="20"/>
                <w:szCs w:val="20"/>
              </w:rPr>
            </w:pPr>
            <w:r w:rsidRPr="001F40D3">
              <w:rPr>
                <w:rFonts w:asciiTheme="minorHAnsi" w:hAnsiTheme="minorHAnsi"/>
                <w:color w:val="005A84" w:themeColor="text1"/>
                <w:sz w:val="20"/>
                <w:szCs w:val="20"/>
              </w:rPr>
              <w:t>Fulfil</w:t>
            </w:r>
            <w:r w:rsidR="00D7599E">
              <w:rPr>
                <w:rFonts w:asciiTheme="minorHAnsi" w:hAnsiTheme="minorHAnsi"/>
                <w:color w:val="005A84" w:themeColor="text1"/>
                <w:sz w:val="20"/>
                <w:szCs w:val="20"/>
              </w:rPr>
              <w:t>ling</w:t>
            </w:r>
            <w:r w:rsidRPr="001F40D3">
              <w:rPr>
                <w:rFonts w:asciiTheme="minorHAnsi" w:hAnsiTheme="minorHAnsi"/>
                <w:color w:val="005A84" w:themeColor="text1"/>
                <w:sz w:val="20"/>
                <w:szCs w:val="20"/>
              </w:rPr>
              <w:t xml:space="preserve"> personal requirements, where appropriate, with regard to the Council’s policies and procedures, particularly in respect of </w:t>
            </w:r>
            <w:r w:rsidR="007252F1">
              <w:rPr>
                <w:rFonts w:asciiTheme="minorHAnsi" w:hAnsiTheme="minorHAnsi"/>
                <w:color w:val="005A84" w:themeColor="text1"/>
                <w:sz w:val="20"/>
                <w:szCs w:val="20"/>
              </w:rPr>
              <w:t>H&amp;S</w:t>
            </w:r>
            <w:r w:rsidRPr="001F40D3">
              <w:rPr>
                <w:rFonts w:asciiTheme="minorHAnsi" w:hAnsiTheme="minorHAnsi"/>
                <w:color w:val="005A84" w:themeColor="text1"/>
                <w:sz w:val="20"/>
                <w:szCs w:val="20"/>
              </w:rPr>
              <w:t>, emergency evacuation, security, equal opportunities, customer care, work standards and promotion of the Council’s Core Values.</w:t>
            </w:r>
            <w:r w:rsidR="00D7599E">
              <w:rPr>
                <w:rFonts w:asciiTheme="minorHAnsi" w:hAnsiTheme="minorHAnsi"/>
                <w:color w:val="005A84" w:themeColor="text1"/>
                <w:sz w:val="20"/>
                <w:szCs w:val="20"/>
              </w:rPr>
              <w:t xml:space="preserve"> </w:t>
            </w:r>
            <w:r w:rsidRPr="00D7599E">
              <w:rPr>
                <w:rFonts w:asciiTheme="minorHAnsi" w:hAnsiTheme="minorHAnsi"/>
                <w:color w:val="005A84" w:themeColor="text1"/>
                <w:sz w:val="20"/>
                <w:szCs w:val="20"/>
              </w:rPr>
              <w:t>You are expected to comply with the Council’s codes of conduct and accountability.</w:t>
            </w:r>
          </w:p>
          <w:p w14:paraId="0ED966E6" w14:textId="77777777" w:rsidR="009027E4" w:rsidRPr="001F40D3" w:rsidRDefault="009027E4" w:rsidP="001F40D3">
            <w:pPr>
              <w:rPr>
                <w:rFonts w:cs="Arial"/>
                <w:szCs w:val="20"/>
              </w:rPr>
            </w:pPr>
          </w:p>
          <w:p w14:paraId="57BBA876" w14:textId="6CF2A1D3" w:rsidR="001962F7" w:rsidRPr="001F40D3" w:rsidRDefault="001962F7" w:rsidP="001F40D3">
            <w:pPr>
              <w:rPr>
                <w:rFonts w:cs="Arial"/>
                <w:szCs w:val="20"/>
              </w:rPr>
            </w:pPr>
          </w:p>
        </w:tc>
      </w:tr>
      <w:tr w:rsidR="00365C93" w14:paraId="052D3F24" w14:textId="77777777" w:rsidTr="002635AA">
        <w:trPr>
          <w:gridAfter w:val="2"/>
          <w:wAfter w:w="2402" w:type="dxa"/>
        </w:trPr>
        <w:tc>
          <w:tcPr>
            <w:tcW w:w="10065" w:type="dxa"/>
            <w:gridSpan w:val="2"/>
            <w:tcBorders>
              <w:top w:val="single" w:sz="24" w:space="0" w:color="1BB6FF" w:themeColor="accent1" w:themeTint="99"/>
            </w:tcBorders>
          </w:tcPr>
          <w:p w14:paraId="45270666" w14:textId="77777777" w:rsidR="00365C93" w:rsidRPr="001F40D3" w:rsidRDefault="00464888" w:rsidP="00395C1F">
            <w:pPr>
              <w:pStyle w:val="Heading1"/>
              <w:spacing w:line="360" w:lineRule="auto"/>
              <w:rPr>
                <w:rFonts w:asciiTheme="minorHAnsi" w:hAnsiTheme="minorHAnsi"/>
              </w:rPr>
            </w:pPr>
            <w:r w:rsidRPr="001F40D3">
              <w:rPr>
                <w:rFonts w:asciiTheme="minorHAnsi" w:hAnsiTheme="minorHAnsi"/>
              </w:rPr>
              <w:lastRenderedPageBreak/>
              <w:t>About You</w:t>
            </w:r>
          </w:p>
        </w:tc>
      </w:tr>
      <w:tr w:rsidR="00464888" w14:paraId="17CD1997" w14:textId="77777777" w:rsidTr="002635AA">
        <w:trPr>
          <w:gridAfter w:val="2"/>
          <w:wAfter w:w="2402" w:type="dxa"/>
        </w:trPr>
        <w:tc>
          <w:tcPr>
            <w:tcW w:w="10065" w:type="dxa"/>
            <w:gridSpan w:val="2"/>
          </w:tcPr>
          <w:p w14:paraId="13FED51D" w14:textId="4431F476" w:rsidR="00924729" w:rsidRPr="001F40D3" w:rsidRDefault="00F04BA2" w:rsidP="00FE52AB">
            <w:pPr>
              <w:spacing w:line="276" w:lineRule="auto"/>
              <w:rPr>
                <w:szCs w:val="20"/>
              </w:rPr>
            </w:pPr>
            <w:r>
              <w:rPr>
                <w:szCs w:val="20"/>
              </w:rPr>
              <w:t xml:space="preserve">You will have a degree or equivalent qualification in Health or a related-discipline, with evidence of CPD. </w:t>
            </w:r>
          </w:p>
          <w:p w14:paraId="5B59C699" w14:textId="77777777" w:rsidR="008A28B5" w:rsidRPr="001F40D3" w:rsidRDefault="008A28B5" w:rsidP="00FE52AB">
            <w:pPr>
              <w:spacing w:line="276" w:lineRule="auto"/>
              <w:rPr>
                <w:szCs w:val="20"/>
              </w:rPr>
            </w:pPr>
          </w:p>
          <w:p w14:paraId="77B47622" w14:textId="0A90A0F2" w:rsidR="008A28B5" w:rsidRPr="001F40D3" w:rsidRDefault="008A28B5" w:rsidP="00FE52AB">
            <w:pPr>
              <w:spacing w:line="276" w:lineRule="auto"/>
              <w:rPr>
                <w:szCs w:val="20"/>
              </w:rPr>
            </w:pPr>
            <w:r w:rsidRPr="001F40D3">
              <w:rPr>
                <w:szCs w:val="20"/>
              </w:rPr>
              <w:t xml:space="preserve">In addition </w:t>
            </w:r>
            <w:r w:rsidR="00213E7B" w:rsidRPr="001F40D3">
              <w:rPr>
                <w:szCs w:val="20"/>
              </w:rPr>
              <w:t>you</w:t>
            </w:r>
            <w:r w:rsidRPr="001F40D3">
              <w:rPr>
                <w:szCs w:val="20"/>
              </w:rPr>
              <w:t xml:space="preserve"> will have:</w:t>
            </w:r>
          </w:p>
          <w:p w14:paraId="216CBB22" w14:textId="50918352" w:rsidR="00AB5814" w:rsidRPr="001F40D3" w:rsidRDefault="00AB5814" w:rsidP="00AB5814">
            <w:pPr>
              <w:pStyle w:val="ListParagraph"/>
              <w:numPr>
                <w:ilvl w:val="0"/>
                <w:numId w:val="27"/>
              </w:numPr>
              <w:ind w:right="-3"/>
              <w:rPr>
                <w:rFonts w:cs="Arial"/>
                <w:b/>
                <w:szCs w:val="20"/>
              </w:rPr>
            </w:pPr>
            <w:r w:rsidRPr="001F40D3">
              <w:rPr>
                <w:rFonts w:cs="Arial"/>
                <w:bCs/>
                <w:szCs w:val="20"/>
              </w:rPr>
              <w:t>Significant range and depth of Health Improvement at a practitioner level</w:t>
            </w:r>
          </w:p>
          <w:p w14:paraId="223B1A43" w14:textId="3ED6ABA3" w:rsidR="00AB5814" w:rsidRPr="001F40D3" w:rsidRDefault="00D7599E" w:rsidP="00AB5814">
            <w:pPr>
              <w:pStyle w:val="ListParagraph"/>
              <w:numPr>
                <w:ilvl w:val="0"/>
                <w:numId w:val="27"/>
              </w:numPr>
              <w:ind w:right="-3"/>
              <w:rPr>
                <w:rFonts w:cs="Arial"/>
                <w:b/>
                <w:szCs w:val="20"/>
              </w:rPr>
            </w:pPr>
            <w:r>
              <w:rPr>
                <w:rFonts w:cs="Arial"/>
                <w:bCs/>
                <w:szCs w:val="20"/>
              </w:rPr>
              <w:t>Experience of m</w:t>
            </w:r>
            <w:r w:rsidRPr="001F40D3">
              <w:rPr>
                <w:rFonts w:cs="Arial"/>
                <w:bCs/>
                <w:szCs w:val="20"/>
              </w:rPr>
              <w:t>ulti-agency</w:t>
            </w:r>
            <w:r w:rsidR="00AB5814" w:rsidRPr="001F40D3">
              <w:rPr>
                <w:rFonts w:cs="Arial"/>
                <w:bCs/>
                <w:szCs w:val="20"/>
              </w:rPr>
              <w:t xml:space="preserve"> partnership working and project management</w:t>
            </w:r>
          </w:p>
          <w:p w14:paraId="3D85FA89" w14:textId="0DD2688E" w:rsidR="00AB5814" w:rsidRPr="001F40D3" w:rsidRDefault="00D7599E" w:rsidP="00AB5814">
            <w:pPr>
              <w:pStyle w:val="ListParagraph"/>
              <w:numPr>
                <w:ilvl w:val="0"/>
                <w:numId w:val="27"/>
              </w:numPr>
              <w:ind w:right="-3"/>
              <w:rPr>
                <w:rFonts w:cs="Arial"/>
                <w:b/>
                <w:szCs w:val="20"/>
              </w:rPr>
            </w:pPr>
            <w:r>
              <w:rPr>
                <w:rFonts w:cs="Arial"/>
                <w:bCs/>
                <w:szCs w:val="20"/>
              </w:rPr>
              <w:t>Experience of developing and delivering p</w:t>
            </w:r>
            <w:r w:rsidR="00AB5814" w:rsidRPr="001F40D3">
              <w:rPr>
                <w:rFonts w:cs="Arial"/>
                <w:bCs/>
                <w:szCs w:val="20"/>
              </w:rPr>
              <w:t>rofessional and community training</w:t>
            </w:r>
          </w:p>
          <w:p w14:paraId="0D8860F7" w14:textId="7E1DEE66" w:rsidR="00D7599E" w:rsidRPr="00D7599E" w:rsidRDefault="00AB5814" w:rsidP="00D7599E">
            <w:pPr>
              <w:pStyle w:val="ListParagraph"/>
              <w:numPr>
                <w:ilvl w:val="0"/>
                <w:numId w:val="27"/>
              </w:numPr>
              <w:rPr>
                <w:rFonts w:cs="Arial"/>
                <w:szCs w:val="20"/>
              </w:rPr>
            </w:pPr>
            <w:r w:rsidRPr="001F40D3">
              <w:rPr>
                <w:rFonts w:cs="Arial"/>
                <w:bCs/>
                <w:szCs w:val="20"/>
              </w:rPr>
              <w:t xml:space="preserve">Experience of </w:t>
            </w:r>
            <w:r w:rsidR="00D7599E">
              <w:rPr>
                <w:rFonts w:cs="Arial"/>
                <w:bCs/>
                <w:szCs w:val="20"/>
              </w:rPr>
              <w:t>managing/</w:t>
            </w:r>
            <w:r w:rsidRPr="001F40D3">
              <w:rPr>
                <w:rFonts w:cs="Arial"/>
                <w:bCs/>
                <w:szCs w:val="20"/>
              </w:rPr>
              <w:t>supervising staff/teams</w:t>
            </w:r>
            <w:r w:rsidR="00D7599E">
              <w:rPr>
                <w:rFonts w:cs="Arial"/>
                <w:bCs/>
                <w:szCs w:val="20"/>
              </w:rPr>
              <w:t>, with g</w:t>
            </w:r>
            <w:r w:rsidR="00D7599E" w:rsidRPr="00D7599E">
              <w:rPr>
                <w:rFonts w:cs="Arial"/>
                <w:szCs w:val="20"/>
              </w:rPr>
              <w:t xml:space="preserve">ood interpersonal skills </w:t>
            </w:r>
          </w:p>
          <w:p w14:paraId="77716C30" w14:textId="29077579" w:rsidR="00AB5814" w:rsidRPr="001F40D3" w:rsidRDefault="00D7599E" w:rsidP="00AB5814">
            <w:pPr>
              <w:pStyle w:val="ListParagraph"/>
              <w:numPr>
                <w:ilvl w:val="0"/>
                <w:numId w:val="27"/>
              </w:numPr>
              <w:ind w:right="-3"/>
              <w:rPr>
                <w:rFonts w:cs="Arial"/>
                <w:b/>
                <w:szCs w:val="20"/>
              </w:rPr>
            </w:pPr>
            <w:r>
              <w:rPr>
                <w:rFonts w:cs="Arial"/>
                <w:bCs/>
                <w:szCs w:val="20"/>
              </w:rPr>
              <w:t>Experience of r</w:t>
            </w:r>
            <w:r w:rsidR="00AB5814" w:rsidRPr="001F40D3">
              <w:rPr>
                <w:rFonts w:cs="Arial"/>
                <w:bCs/>
                <w:szCs w:val="20"/>
              </w:rPr>
              <w:t>esearching best practice and networking</w:t>
            </w:r>
          </w:p>
          <w:p w14:paraId="1902DC32" w14:textId="686AF197" w:rsidR="00AB5814" w:rsidRPr="001F40D3" w:rsidRDefault="00D7599E" w:rsidP="00AB5814">
            <w:pPr>
              <w:pStyle w:val="ListParagraph"/>
              <w:numPr>
                <w:ilvl w:val="0"/>
                <w:numId w:val="27"/>
              </w:numPr>
              <w:ind w:right="-3"/>
              <w:rPr>
                <w:rFonts w:cs="Arial"/>
                <w:bCs/>
                <w:szCs w:val="20"/>
              </w:rPr>
            </w:pPr>
            <w:r>
              <w:rPr>
                <w:rFonts w:cs="Arial"/>
                <w:bCs/>
                <w:szCs w:val="20"/>
              </w:rPr>
              <w:t>Knowledge of p</w:t>
            </w:r>
            <w:r w:rsidR="00AB5814" w:rsidRPr="001F40D3">
              <w:rPr>
                <w:rFonts w:cs="Arial"/>
                <w:bCs/>
                <w:szCs w:val="20"/>
              </w:rPr>
              <w:t>rinciples and practice in Public Health and Health Improvement</w:t>
            </w:r>
            <w:r>
              <w:rPr>
                <w:rFonts w:cs="Arial"/>
                <w:bCs/>
                <w:szCs w:val="20"/>
              </w:rPr>
              <w:t>, and evidence-based practice</w:t>
            </w:r>
          </w:p>
          <w:p w14:paraId="54E4A8D1" w14:textId="77777777" w:rsidR="00AB5814" w:rsidRPr="001F40D3" w:rsidRDefault="00AB5814" w:rsidP="00AB5814">
            <w:pPr>
              <w:pStyle w:val="ListParagraph"/>
              <w:numPr>
                <w:ilvl w:val="0"/>
                <w:numId w:val="27"/>
              </w:numPr>
              <w:rPr>
                <w:rFonts w:cs="Arial"/>
                <w:szCs w:val="20"/>
              </w:rPr>
            </w:pPr>
            <w:r w:rsidRPr="001F40D3">
              <w:rPr>
                <w:rFonts w:cs="Arial"/>
                <w:szCs w:val="20"/>
              </w:rPr>
              <w:t>Comprehensive understanding of health inequalities and social inclusion issues</w:t>
            </w:r>
          </w:p>
          <w:p w14:paraId="483DBFFF" w14:textId="01E75D82" w:rsidR="00AB5814" w:rsidRPr="00152837" w:rsidRDefault="00AB5814" w:rsidP="00152837">
            <w:pPr>
              <w:pStyle w:val="ListParagraph"/>
              <w:numPr>
                <w:ilvl w:val="0"/>
                <w:numId w:val="27"/>
              </w:numPr>
              <w:rPr>
                <w:rFonts w:cs="Arial"/>
                <w:szCs w:val="20"/>
              </w:rPr>
            </w:pPr>
            <w:r w:rsidRPr="001F40D3">
              <w:rPr>
                <w:rFonts w:cs="Arial"/>
                <w:szCs w:val="20"/>
              </w:rPr>
              <w:t xml:space="preserve">Good </w:t>
            </w:r>
            <w:r w:rsidR="00F04BA2">
              <w:rPr>
                <w:rFonts w:cs="Arial"/>
                <w:szCs w:val="20"/>
              </w:rPr>
              <w:t xml:space="preserve">communication </w:t>
            </w:r>
            <w:r w:rsidR="00F04BA2" w:rsidRPr="001F40D3">
              <w:rPr>
                <w:rFonts w:cs="Arial"/>
                <w:szCs w:val="20"/>
              </w:rPr>
              <w:t>skills</w:t>
            </w:r>
            <w:r w:rsidR="00F04BA2">
              <w:rPr>
                <w:rFonts w:cs="Arial"/>
                <w:szCs w:val="20"/>
              </w:rPr>
              <w:t xml:space="preserve"> (</w:t>
            </w:r>
            <w:r w:rsidRPr="001F40D3">
              <w:rPr>
                <w:rFonts w:cs="Arial"/>
                <w:szCs w:val="20"/>
              </w:rPr>
              <w:t>verbal and written</w:t>
            </w:r>
            <w:r w:rsidR="00F04BA2">
              <w:rPr>
                <w:rFonts w:cs="Arial"/>
                <w:szCs w:val="20"/>
              </w:rPr>
              <w:t>)</w:t>
            </w:r>
            <w:r w:rsidRPr="001F40D3">
              <w:rPr>
                <w:rFonts w:cs="Arial"/>
                <w:szCs w:val="20"/>
              </w:rPr>
              <w:t xml:space="preserve"> </w:t>
            </w:r>
          </w:p>
          <w:p w14:paraId="6EA0C509" w14:textId="77777777" w:rsidR="00D7599E" w:rsidRDefault="00AB5814" w:rsidP="00AB5814">
            <w:pPr>
              <w:pStyle w:val="BodyTextIndent"/>
              <w:numPr>
                <w:ilvl w:val="0"/>
                <w:numId w:val="27"/>
              </w:numPr>
              <w:rPr>
                <w:rFonts w:asciiTheme="minorHAnsi" w:hAnsiTheme="minorHAnsi"/>
                <w:color w:val="005A84" w:themeColor="text1"/>
                <w:sz w:val="20"/>
                <w:szCs w:val="20"/>
              </w:rPr>
            </w:pPr>
            <w:r w:rsidRPr="001F40D3">
              <w:rPr>
                <w:rFonts w:asciiTheme="minorHAnsi" w:hAnsiTheme="minorHAnsi"/>
                <w:color w:val="005A84" w:themeColor="text1"/>
                <w:sz w:val="20"/>
                <w:szCs w:val="20"/>
              </w:rPr>
              <w:t xml:space="preserve">Ability to work with a high degree of autonomy with minimum supervision </w:t>
            </w:r>
          </w:p>
          <w:p w14:paraId="5FFA2775" w14:textId="6D9EAD17" w:rsidR="00AB5814" w:rsidRPr="00F04BA2" w:rsidRDefault="00152837" w:rsidP="00AB5814">
            <w:pPr>
              <w:pStyle w:val="BodyTextIndent"/>
              <w:numPr>
                <w:ilvl w:val="0"/>
                <w:numId w:val="27"/>
              </w:numPr>
              <w:rPr>
                <w:rFonts w:asciiTheme="minorHAnsi" w:hAnsiTheme="minorHAnsi"/>
                <w:color w:val="005A84" w:themeColor="text1"/>
                <w:sz w:val="20"/>
                <w:szCs w:val="20"/>
              </w:rPr>
            </w:pPr>
            <w:r>
              <w:rPr>
                <w:rFonts w:asciiTheme="minorHAnsi" w:hAnsiTheme="minorHAnsi"/>
                <w:color w:val="005A84" w:themeColor="text1"/>
                <w:sz w:val="20"/>
                <w:szCs w:val="20"/>
              </w:rPr>
              <w:t>Understanding the</w:t>
            </w:r>
            <w:r w:rsidR="00AB5814" w:rsidRPr="001F40D3">
              <w:rPr>
                <w:rFonts w:asciiTheme="minorHAnsi" w:hAnsiTheme="minorHAnsi"/>
                <w:color w:val="005A84" w:themeColor="text1"/>
                <w:sz w:val="20"/>
                <w:szCs w:val="20"/>
              </w:rPr>
              <w:t xml:space="preserve"> principles of Process of Change model and apply practically in work</w:t>
            </w:r>
          </w:p>
          <w:p w14:paraId="1AC89B22" w14:textId="218414E7" w:rsidR="00AB5814" w:rsidRPr="001F40D3" w:rsidRDefault="00AB5814" w:rsidP="00AB5814">
            <w:pPr>
              <w:pStyle w:val="ListParagraph"/>
              <w:numPr>
                <w:ilvl w:val="0"/>
                <w:numId w:val="27"/>
              </w:numPr>
              <w:rPr>
                <w:rFonts w:cs="Arial"/>
                <w:szCs w:val="20"/>
              </w:rPr>
            </w:pPr>
            <w:r w:rsidRPr="001F40D3">
              <w:rPr>
                <w:rFonts w:cs="Arial"/>
                <w:szCs w:val="20"/>
              </w:rPr>
              <w:t>Ability to work as a member of an inter-disciplinary team</w:t>
            </w:r>
            <w:r w:rsidR="00152837">
              <w:rPr>
                <w:rFonts w:cs="Arial"/>
                <w:szCs w:val="20"/>
              </w:rPr>
              <w:t xml:space="preserve"> and</w:t>
            </w:r>
            <w:r w:rsidR="00152837" w:rsidRPr="001F40D3">
              <w:rPr>
                <w:rFonts w:cs="Arial"/>
                <w:szCs w:val="20"/>
              </w:rPr>
              <w:t xml:space="preserve"> </w:t>
            </w:r>
            <w:r w:rsidR="00152837" w:rsidRPr="001F40D3">
              <w:rPr>
                <w:rFonts w:cs="Arial"/>
                <w:szCs w:val="20"/>
              </w:rPr>
              <w:t>to motivate others</w:t>
            </w:r>
            <w:r w:rsidR="00152837">
              <w:rPr>
                <w:rFonts w:cs="Arial"/>
                <w:szCs w:val="20"/>
              </w:rPr>
              <w:t>/</w:t>
            </w:r>
            <w:r w:rsidR="00152837" w:rsidRPr="001F40D3">
              <w:rPr>
                <w:rFonts w:cs="Arial"/>
                <w:szCs w:val="20"/>
              </w:rPr>
              <w:t>negotiate with partners</w:t>
            </w:r>
          </w:p>
          <w:p w14:paraId="2950FB11" w14:textId="77777777" w:rsidR="00AB5814" w:rsidRPr="001F40D3" w:rsidRDefault="00AB5814" w:rsidP="00FE52AB">
            <w:pPr>
              <w:spacing w:line="276" w:lineRule="auto"/>
              <w:rPr>
                <w:szCs w:val="20"/>
              </w:rPr>
            </w:pPr>
          </w:p>
          <w:p w14:paraId="6A36225B" w14:textId="7B954A51" w:rsidR="00EC745A" w:rsidRPr="001F40D3" w:rsidRDefault="00EC745A" w:rsidP="00FE52AB">
            <w:pPr>
              <w:spacing w:line="276" w:lineRule="auto"/>
              <w:rPr>
                <w:szCs w:val="20"/>
              </w:rPr>
            </w:pPr>
            <w:r w:rsidRPr="001F40D3">
              <w:rPr>
                <w:szCs w:val="20"/>
              </w:rP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Pr="001F40D3" w:rsidRDefault="00EC745A" w:rsidP="00FE52AB">
            <w:pPr>
              <w:spacing w:line="276" w:lineRule="auto"/>
              <w:rPr>
                <w:szCs w:val="20"/>
              </w:rPr>
            </w:pPr>
          </w:p>
          <w:p w14:paraId="33DBF184" w14:textId="20ED975B" w:rsidR="00814BD7" w:rsidRPr="001F40D3" w:rsidRDefault="008122A4" w:rsidP="00FE52AB">
            <w:pPr>
              <w:spacing w:line="276" w:lineRule="auto"/>
              <w:rPr>
                <w:szCs w:val="20"/>
              </w:rPr>
            </w:pPr>
            <w:r w:rsidRPr="001F40D3">
              <w:rPr>
                <w:szCs w:val="20"/>
              </w:rPr>
              <w:t>The Council and its schools are committed to safeguarding and promoting the welfare of children, young people and adults and expect all staff, workers and volunteers to share its commitment.</w:t>
            </w:r>
          </w:p>
        </w:tc>
      </w:tr>
      <w:tr w:rsidR="00464888" w14:paraId="09B21430" w14:textId="77777777" w:rsidTr="002635AA">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2635AA">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2635AA">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152837">
      <w:pgSz w:w="12240" w:h="15840" w:code="1"/>
      <w:pgMar w:top="1440" w:right="1080" w:bottom="851"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22802" w14:textId="77777777" w:rsidR="00D00C82" w:rsidRDefault="00D00C82" w:rsidP="00BC73FC">
      <w:r>
        <w:separator/>
      </w:r>
    </w:p>
  </w:endnote>
  <w:endnote w:type="continuationSeparator" w:id="0">
    <w:p w14:paraId="2D55EAB3" w14:textId="77777777" w:rsidR="00D00C82" w:rsidRDefault="00D00C82" w:rsidP="00BC73FC">
      <w:r>
        <w:continuationSeparator/>
      </w:r>
    </w:p>
  </w:endnote>
  <w:endnote w:type="continuationNotice" w:id="1">
    <w:p w14:paraId="757C2D2B" w14:textId="77777777" w:rsidR="00D00C82" w:rsidRDefault="00D00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7D6A7" w14:textId="77777777" w:rsidR="00D00C82" w:rsidRDefault="00D00C82" w:rsidP="00BC73FC">
      <w:r>
        <w:separator/>
      </w:r>
    </w:p>
  </w:footnote>
  <w:footnote w:type="continuationSeparator" w:id="0">
    <w:p w14:paraId="7338DD51" w14:textId="77777777" w:rsidR="00D00C82" w:rsidRDefault="00D00C82" w:rsidP="00BC73FC">
      <w:r>
        <w:continuationSeparator/>
      </w:r>
    </w:p>
  </w:footnote>
  <w:footnote w:type="continuationNotice" w:id="1">
    <w:p w14:paraId="01885DE6" w14:textId="77777777" w:rsidR="00D00C82" w:rsidRDefault="00D00C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1B178F"/>
    <w:multiLevelType w:val="hybridMultilevel"/>
    <w:tmpl w:val="F0687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A83B95"/>
    <w:multiLevelType w:val="hybridMultilevel"/>
    <w:tmpl w:val="2056F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595101"/>
    <w:multiLevelType w:val="hybridMultilevel"/>
    <w:tmpl w:val="D778ADE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F57BDB"/>
    <w:multiLevelType w:val="hybridMultilevel"/>
    <w:tmpl w:val="B12A1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F31888"/>
    <w:multiLevelType w:val="hybridMultilevel"/>
    <w:tmpl w:val="AC221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6"/>
  </w:num>
  <w:num w:numId="6" w16cid:durableId="854002118">
    <w:abstractNumId w:val="15"/>
  </w:num>
  <w:num w:numId="7" w16cid:durableId="9643203">
    <w:abstractNumId w:val="26"/>
  </w:num>
  <w:num w:numId="8" w16cid:durableId="2094618771">
    <w:abstractNumId w:val="20"/>
  </w:num>
  <w:num w:numId="9" w16cid:durableId="1866013986">
    <w:abstractNumId w:val="21"/>
  </w:num>
  <w:num w:numId="10" w16cid:durableId="948005912">
    <w:abstractNumId w:val="4"/>
  </w:num>
  <w:num w:numId="11" w16cid:durableId="1186291718">
    <w:abstractNumId w:val="1"/>
  </w:num>
  <w:num w:numId="12" w16cid:durableId="2114011035">
    <w:abstractNumId w:val="2"/>
  </w:num>
  <w:num w:numId="13" w16cid:durableId="889268224">
    <w:abstractNumId w:val="22"/>
  </w:num>
  <w:num w:numId="14" w16cid:durableId="1943221786">
    <w:abstractNumId w:val="17"/>
  </w:num>
  <w:num w:numId="15" w16cid:durableId="17393087">
    <w:abstractNumId w:val="10"/>
  </w:num>
  <w:num w:numId="16" w16cid:durableId="79496472">
    <w:abstractNumId w:val="3"/>
  </w:num>
  <w:num w:numId="17" w16cid:durableId="1190876401">
    <w:abstractNumId w:val="8"/>
  </w:num>
  <w:num w:numId="18" w16cid:durableId="1516726489">
    <w:abstractNumId w:val="25"/>
  </w:num>
  <w:num w:numId="19" w16cid:durableId="1519809597">
    <w:abstractNumId w:val="5"/>
  </w:num>
  <w:num w:numId="20" w16cid:durableId="1106654369">
    <w:abstractNumId w:val="6"/>
  </w:num>
  <w:num w:numId="21" w16cid:durableId="855311505">
    <w:abstractNumId w:val="18"/>
  </w:num>
  <w:num w:numId="22" w16cid:durableId="1128014861">
    <w:abstractNumId w:val="24"/>
  </w:num>
  <w:num w:numId="23" w16cid:durableId="444471535">
    <w:abstractNumId w:val="13"/>
  </w:num>
  <w:num w:numId="24" w16cid:durableId="485821519">
    <w:abstractNumId w:val="23"/>
  </w:num>
  <w:num w:numId="25" w16cid:durableId="1477799103">
    <w:abstractNumId w:val="12"/>
  </w:num>
  <w:num w:numId="26" w16cid:durableId="1407264874">
    <w:abstractNumId w:val="11"/>
  </w:num>
  <w:num w:numId="27" w16cid:durableId="1379620290">
    <w:abstractNumId w:val="14"/>
  </w:num>
  <w:num w:numId="28" w16cid:durableId="16577596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761F2"/>
    <w:rsid w:val="0009529B"/>
    <w:rsid w:val="000E1C8B"/>
    <w:rsid w:val="000F5A32"/>
    <w:rsid w:val="0010498C"/>
    <w:rsid w:val="00117D1E"/>
    <w:rsid w:val="001360EF"/>
    <w:rsid w:val="00141C6D"/>
    <w:rsid w:val="00152837"/>
    <w:rsid w:val="0016524D"/>
    <w:rsid w:val="00176265"/>
    <w:rsid w:val="001806C6"/>
    <w:rsid w:val="00180710"/>
    <w:rsid w:val="00181676"/>
    <w:rsid w:val="001962F7"/>
    <w:rsid w:val="001C6CDA"/>
    <w:rsid w:val="001D7755"/>
    <w:rsid w:val="001F40D3"/>
    <w:rsid w:val="001F46F6"/>
    <w:rsid w:val="00213E7B"/>
    <w:rsid w:val="002141F8"/>
    <w:rsid w:val="00226843"/>
    <w:rsid w:val="0024328B"/>
    <w:rsid w:val="002466AB"/>
    <w:rsid w:val="00246D98"/>
    <w:rsid w:val="002511DA"/>
    <w:rsid w:val="002635AA"/>
    <w:rsid w:val="00281B02"/>
    <w:rsid w:val="002A0AC2"/>
    <w:rsid w:val="002C518F"/>
    <w:rsid w:val="002D755E"/>
    <w:rsid w:val="002F6FC8"/>
    <w:rsid w:val="0030456C"/>
    <w:rsid w:val="003329C7"/>
    <w:rsid w:val="003551E1"/>
    <w:rsid w:val="00365C93"/>
    <w:rsid w:val="00372BB5"/>
    <w:rsid w:val="003955FE"/>
    <w:rsid w:val="00395C1F"/>
    <w:rsid w:val="003A0A86"/>
    <w:rsid w:val="003C60F7"/>
    <w:rsid w:val="003D4D87"/>
    <w:rsid w:val="00406A13"/>
    <w:rsid w:val="004600FA"/>
    <w:rsid w:val="00464888"/>
    <w:rsid w:val="00480FAD"/>
    <w:rsid w:val="004A6BB1"/>
    <w:rsid w:val="004A796F"/>
    <w:rsid w:val="004C6BAA"/>
    <w:rsid w:val="00506E16"/>
    <w:rsid w:val="00515D95"/>
    <w:rsid w:val="00561A2C"/>
    <w:rsid w:val="00577543"/>
    <w:rsid w:val="00593983"/>
    <w:rsid w:val="005A0882"/>
    <w:rsid w:val="005A4D05"/>
    <w:rsid w:val="005B54B1"/>
    <w:rsid w:val="005C2714"/>
    <w:rsid w:val="005E0795"/>
    <w:rsid w:val="005E6612"/>
    <w:rsid w:val="005E760C"/>
    <w:rsid w:val="005F2592"/>
    <w:rsid w:val="006126B9"/>
    <w:rsid w:val="00647C3A"/>
    <w:rsid w:val="00660956"/>
    <w:rsid w:val="00677A30"/>
    <w:rsid w:val="0068134D"/>
    <w:rsid w:val="00695CD1"/>
    <w:rsid w:val="006C0E64"/>
    <w:rsid w:val="006C4D8D"/>
    <w:rsid w:val="006C78E7"/>
    <w:rsid w:val="006D4B28"/>
    <w:rsid w:val="006D50C6"/>
    <w:rsid w:val="006E0691"/>
    <w:rsid w:val="006F64DF"/>
    <w:rsid w:val="00700D4D"/>
    <w:rsid w:val="007079B0"/>
    <w:rsid w:val="00710C22"/>
    <w:rsid w:val="00713365"/>
    <w:rsid w:val="00724932"/>
    <w:rsid w:val="007252F1"/>
    <w:rsid w:val="00763784"/>
    <w:rsid w:val="007807FB"/>
    <w:rsid w:val="007840DF"/>
    <w:rsid w:val="00793DB6"/>
    <w:rsid w:val="007B29E5"/>
    <w:rsid w:val="007C27DD"/>
    <w:rsid w:val="007C3222"/>
    <w:rsid w:val="007F6D8B"/>
    <w:rsid w:val="007F737F"/>
    <w:rsid w:val="008122A4"/>
    <w:rsid w:val="00814BD7"/>
    <w:rsid w:val="00830561"/>
    <w:rsid w:val="00882CF4"/>
    <w:rsid w:val="0089153F"/>
    <w:rsid w:val="008A28B5"/>
    <w:rsid w:val="008C5BB7"/>
    <w:rsid w:val="008D29E5"/>
    <w:rsid w:val="008D57B9"/>
    <w:rsid w:val="008E169C"/>
    <w:rsid w:val="009027E4"/>
    <w:rsid w:val="00902AB1"/>
    <w:rsid w:val="00917803"/>
    <w:rsid w:val="00924729"/>
    <w:rsid w:val="00966E71"/>
    <w:rsid w:val="00971691"/>
    <w:rsid w:val="00982CF7"/>
    <w:rsid w:val="0098361A"/>
    <w:rsid w:val="009B3826"/>
    <w:rsid w:val="009B45BF"/>
    <w:rsid w:val="009D1074"/>
    <w:rsid w:val="009D4A90"/>
    <w:rsid w:val="00A27909"/>
    <w:rsid w:val="00A3304B"/>
    <w:rsid w:val="00A405BB"/>
    <w:rsid w:val="00A50F8D"/>
    <w:rsid w:val="00A57756"/>
    <w:rsid w:val="00A813F9"/>
    <w:rsid w:val="00AB5814"/>
    <w:rsid w:val="00AC7DE3"/>
    <w:rsid w:val="00AD3F05"/>
    <w:rsid w:val="00AE230E"/>
    <w:rsid w:val="00AF536B"/>
    <w:rsid w:val="00B03030"/>
    <w:rsid w:val="00B14D8F"/>
    <w:rsid w:val="00B6029A"/>
    <w:rsid w:val="00B6431B"/>
    <w:rsid w:val="00B824D6"/>
    <w:rsid w:val="00B905A5"/>
    <w:rsid w:val="00B91C7E"/>
    <w:rsid w:val="00B94DB1"/>
    <w:rsid w:val="00B97621"/>
    <w:rsid w:val="00BA7BC6"/>
    <w:rsid w:val="00BC73FC"/>
    <w:rsid w:val="00BD151D"/>
    <w:rsid w:val="00BD6187"/>
    <w:rsid w:val="00C107EE"/>
    <w:rsid w:val="00C24C53"/>
    <w:rsid w:val="00C3543B"/>
    <w:rsid w:val="00C42AB0"/>
    <w:rsid w:val="00C43902"/>
    <w:rsid w:val="00C43CC7"/>
    <w:rsid w:val="00C4790C"/>
    <w:rsid w:val="00C57607"/>
    <w:rsid w:val="00C6004A"/>
    <w:rsid w:val="00C63F91"/>
    <w:rsid w:val="00C6483A"/>
    <w:rsid w:val="00C916FE"/>
    <w:rsid w:val="00CC3477"/>
    <w:rsid w:val="00CD2F7A"/>
    <w:rsid w:val="00CD3C4E"/>
    <w:rsid w:val="00D00C82"/>
    <w:rsid w:val="00D12306"/>
    <w:rsid w:val="00D15E96"/>
    <w:rsid w:val="00D27B4A"/>
    <w:rsid w:val="00D33ACE"/>
    <w:rsid w:val="00D3444F"/>
    <w:rsid w:val="00D63C04"/>
    <w:rsid w:val="00D655D1"/>
    <w:rsid w:val="00D7599E"/>
    <w:rsid w:val="00DB629F"/>
    <w:rsid w:val="00DC12AF"/>
    <w:rsid w:val="00DC65EE"/>
    <w:rsid w:val="00DC6AB5"/>
    <w:rsid w:val="00E14925"/>
    <w:rsid w:val="00E26A54"/>
    <w:rsid w:val="00E301C7"/>
    <w:rsid w:val="00E4076D"/>
    <w:rsid w:val="00E7121F"/>
    <w:rsid w:val="00E810A5"/>
    <w:rsid w:val="00E87EA7"/>
    <w:rsid w:val="00E95D2E"/>
    <w:rsid w:val="00E97637"/>
    <w:rsid w:val="00EC745A"/>
    <w:rsid w:val="00ED4EB2"/>
    <w:rsid w:val="00EF1947"/>
    <w:rsid w:val="00EF3E9E"/>
    <w:rsid w:val="00EF477D"/>
    <w:rsid w:val="00F000FC"/>
    <w:rsid w:val="00F04BA2"/>
    <w:rsid w:val="00F10327"/>
    <w:rsid w:val="00F20667"/>
    <w:rsid w:val="00F249FA"/>
    <w:rsid w:val="00F51960"/>
    <w:rsid w:val="00F57C7D"/>
    <w:rsid w:val="00F62465"/>
    <w:rsid w:val="00F81F69"/>
    <w:rsid w:val="00F84CC7"/>
    <w:rsid w:val="00F96FF6"/>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0"/>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BodyText2">
    <w:name w:val="Body Text 2"/>
    <w:basedOn w:val="Normal"/>
    <w:link w:val="BodyText2Char"/>
    <w:rsid w:val="009027E4"/>
    <w:pPr>
      <w:spacing w:after="120" w:line="480" w:lineRule="auto"/>
    </w:pPr>
    <w:rPr>
      <w:rFonts w:ascii="Times New Roman" w:eastAsia="Times New Roman" w:hAnsi="Times New Roman" w:cs="Times New Roman"/>
      <w:color w:val="auto"/>
      <w:sz w:val="24"/>
      <w:szCs w:val="24"/>
      <w:lang w:val="en-GB"/>
    </w:rPr>
  </w:style>
  <w:style w:type="character" w:customStyle="1" w:styleId="BodyText2Char">
    <w:name w:val="Body Text 2 Char"/>
    <w:basedOn w:val="DefaultParagraphFont"/>
    <w:link w:val="BodyText2"/>
    <w:rsid w:val="009027E4"/>
    <w:rPr>
      <w:rFonts w:ascii="Times New Roman" w:eastAsia="Times New Roman" w:hAnsi="Times New Roman" w:cs="Times New Roman"/>
      <w:lang w:val="en-GB"/>
    </w:rPr>
  </w:style>
  <w:style w:type="paragraph" w:styleId="ListParagraph">
    <w:name w:val="List Paragraph"/>
    <w:basedOn w:val="Normal"/>
    <w:uiPriority w:val="34"/>
    <w:rsid w:val="009027E4"/>
    <w:pPr>
      <w:ind w:left="720"/>
      <w:contextualSpacing/>
    </w:pPr>
  </w:style>
  <w:style w:type="paragraph" w:styleId="BodyTextIndent">
    <w:name w:val="Body Text Indent"/>
    <w:basedOn w:val="Normal"/>
    <w:link w:val="BodyTextIndentChar"/>
    <w:rsid w:val="009027E4"/>
    <w:pPr>
      <w:ind w:left="720" w:hanging="720"/>
    </w:pPr>
    <w:rPr>
      <w:rFonts w:ascii="Arial" w:eastAsia="Times New Roman" w:hAnsi="Arial" w:cs="Arial"/>
      <w:color w:val="auto"/>
      <w:sz w:val="24"/>
      <w:szCs w:val="24"/>
      <w:lang w:val="en-GB"/>
    </w:rPr>
  </w:style>
  <w:style w:type="character" w:customStyle="1" w:styleId="BodyTextIndentChar">
    <w:name w:val="Body Text Indent Char"/>
    <w:basedOn w:val="DefaultParagraphFont"/>
    <w:link w:val="BodyTextIndent"/>
    <w:rsid w:val="009027E4"/>
    <w:rPr>
      <w:rFonts w:ascii="Arial" w:eastAsia="Times New Roman"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Props1.xml><?xml version="1.0" encoding="utf-8"?>
<ds:datastoreItem xmlns:ds="http://schemas.openxmlformats.org/officeDocument/2006/customXml" ds:itemID="{18B90743-56F6-401A-B4CE-A38F422B5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Murray</dc:creator>
  <cp:keywords/>
  <dc:description/>
  <cp:lastModifiedBy>Catherine Harrison</cp:lastModifiedBy>
  <cp:revision>4</cp:revision>
  <dcterms:created xsi:type="dcterms:W3CDTF">2025-07-04T12:12:00Z</dcterms:created>
  <dcterms:modified xsi:type="dcterms:W3CDTF">2025-07-04T12:28:00Z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