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421"/>
        <w:gridCol w:w="3772"/>
        <w:gridCol w:w="2274"/>
      </w:tblGrid>
      <w:tr w:rsidR="00372BB5" w14:paraId="673CD726" w14:textId="77777777" w:rsidTr="457C37F7">
        <w:trPr>
          <w:gridAfter w:val="1"/>
          <w:wAfter w:w="2274" w:type="dxa"/>
          <w:trHeight w:val="1098"/>
        </w:trPr>
        <w:tc>
          <w:tcPr>
            <w:tcW w:w="6421" w:type="dxa"/>
            <w:tcBorders>
              <w:bottom w:val="single" w:sz="24" w:space="0" w:color="1BB6FF" w:themeColor="accent1" w:themeTint="99"/>
            </w:tcBorders>
          </w:tcPr>
          <w:p w14:paraId="0CC9542C" w14:textId="77777777" w:rsidR="00372BB5" w:rsidRPr="00A03AC8" w:rsidRDefault="00F84CC7" w:rsidP="008C5BB7">
            <w:pPr>
              <w:pStyle w:val="Title"/>
              <w:tabs>
                <w:tab w:val="left" w:pos="6480"/>
              </w:tabs>
              <w:rPr>
                <w:b/>
                <w:bCs/>
                <w:sz w:val="32"/>
                <w:szCs w:val="36"/>
              </w:rPr>
            </w:pPr>
            <w:r w:rsidRPr="00A03AC8">
              <w:rPr>
                <w:noProof/>
                <w:sz w:val="36"/>
                <w:szCs w:val="52"/>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75A19">
              <w:rPr>
                <w:noProof/>
                <w:sz w:val="36"/>
                <w:szCs w:val="52"/>
              </w:rPr>
              <w:t>CULTURE OFFICER</w:t>
            </w:r>
          </w:p>
          <w:p w14:paraId="571C97FD" w14:textId="7777777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C75A19">
              <w:rPr>
                <w:b/>
                <w:bCs/>
                <w:sz w:val="24"/>
                <w:szCs w:val="24"/>
              </w:rPr>
              <w:t xml:space="preserve">JE </w:t>
            </w:r>
          </w:p>
        </w:tc>
        <w:tc>
          <w:tcPr>
            <w:tcW w:w="3772" w:type="dxa"/>
            <w:tcBorders>
              <w:bottom w:val="single" w:sz="24" w:space="0" w:color="1BB6FF" w:themeColor="accent1" w:themeTint="99"/>
            </w:tcBorders>
            <w:shd w:val="clear" w:color="auto" w:fill="auto"/>
          </w:tcPr>
          <w:p w14:paraId="5F8ACADA"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6DCD90F6" w14:textId="77777777" w:rsidR="00B824D6" w:rsidRPr="00DC65EE" w:rsidRDefault="006F64DF" w:rsidP="00B824D6">
            <w:pPr>
              <w:pStyle w:val="RedText"/>
              <w:tabs>
                <w:tab w:val="left" w:pos="1350"/>
              </w:tabs>
              <w:jc w:val="right"/>
            </w:pPr>
            <w:r w:rsidRPr="006F64DF">
              <w:t>resourcing</w:t>
            </w:r>
            <w:r w:rsidR="00464888" w:rsidRPr="006F64DF">
              <w:t>@halton.gov.uk</w:t>
            </w:r>
          </w:p>
          <w:p w14:paraId="672A6659" w14:textId="77777777" w:rsidR="00372BB5" w:rsidRDefault="00372BB5" w:rsidP="00365C93">
            <w:pPr>
              <w:jc w:val="right"/>
            </w:pPr>
          </w:p>
        </w:tc>
      </w:tr>
      <w:tr w:rsidR="00372BB5" w14:paraId="200F915D" w14:textId="77777777" w:rsidTr="457C37F7">
        <w:trPr>
          <w:gridAfter w:val="1"/>
          <w:wAfter w:w="2274" w:type="dxa"/>
        </w:trPr>
        <w:tc>
          <w:tcPr>
            <w:tcW w:w="10193" w:type="dxa"/>
            <w:gridSpan w:val="2"/>
            <w:tcBorders>
              <w:top w:val="single" w:sz="24" w:space="0" w:color="1BB6FF" w:themeColor="accent1" w:themeTint="99"/>
            </w:tcBorders>
          </w:tcPr>
          <w:p w14:paraId="33664C14" w14:textId="77777777" w:rsidR="00372BB5" w:rsidRDefault="00464888" w:rsidP="00395C1F">
            <w:pPr>
              <w:pStyle w:val="Heading1"/>
              <w:spacing w:line="276" w:lineRule="auto"/>
            </w:pPr>
            <w:r w:rsidRPr="00464888">
              <w:rPr>
                <w:lang w:val="en-GB"/>
              </w:rPr>
              <w:t>Working at Halton</w:t>
            </w:r>
          </w:p>
        </w:tc>
      </w:tr>
      <w:tr w:rsidR="00365C93" w14:paraId="546177CC" w14:textId="77777777" w:rsidTr="457C37F7">
        <w:trPr>
          <w:gridAfter w:val="1"/>
          <w:wAfter w:w="2274" w:type="dxa"/>
        </w:trPr>
        <w:tc>
          <w:tcPr>
            <w:tcW w:w="10193" w:type="dxa"/>
            <w:gridSpan w:val="2"/>
            <w:tcBorders>
              <w:bottom w:val="single" w:sz="24" w:space="0" w:color="1BB6FF" w:themeColor="accent1" w:themeTint="99"/>
            </w:tcBorders>
          </w:tcPr>
          <w:p w14:paraId="2AF5FAC4"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491D146F"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9D4ECA7"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556E1979"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50BEE140" w14:textId="77777777" w:rsidR="00C6483A" w:rsidRDefault="00C6483A" w:rsidP="00C6483A">
            <w:pPr>
              <w:numPr>
                <w:ilvl w:val="0"/>
                <w:numId w:val="8"/>
              </w:numPr>
              <w:spacing w:line="276" w:lineRule="auto"/>
            </w:pPr>
            <w:r w:rsidRPr="00C6483A">
              <w:t>Accountability – doing what we say we are going to do</w:t>
            </w:r>
          </w:p>
          <w:p w14:paraId="166F6F71"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0A37501D" w14:textId="77777777" w:rsidR="00C6483A" w:rsidRDefault="00C6483A" w:rsidP="00C6483A">
            <w:pPr>
              <w:spacing w:line="276" w:lineRule="auto"/>
              <w:rPr>
                <w:i/>
                <w:iCs/>
              </w:rPr>
            </w:pPr>
          </w:p>
          <w:p w14:paraId="2FADD52B" w14:textId="77777777" w:rsidR="00C6483A" w:rsidRPr="00C6483A" w:rsidRDefault="00C6483A" w:rsidP="00C6483A">
            <w:pPr>
              <w:spacing w:line="276" w:lineRule="auto"/>
              <w:rPr>
                <w:i/>
                <w:iCs/>
              </w:rPr>
            </w:pPr>
            <w:r w:rsidRPr="00C6483A">
              <w:rPr>
                <w:i/>
                <w:iCs/>
              </w:rPr>
              <w:t>To read more about our values, click</w:t>
            </w:r>
            <w:r w:rsidRPr="00105987">
              <w:rPr>
                <w:i/>
                <w:iCs/>
              </w:rPr>
              <w:t xml:space="preserve"> </w:t>
            </w:r>
            <w:hyperlink r:id="rId12" w:history="1">
              <w:r w:rsidRPr="00105987">
                <w:rPr>
                  <w:rStyle w:val="Hyperlink"/>
                  <w:i/>
                  <w:iCs/>
                  <w:color w:val="005A84" w:themeColor="text1"/>
                </w:rPr>
                <w:t>HERE</w:t>
              </w:r>
            </w:hyperlink>
          </w:p>
          <w:p w14:paraId="5DAB6C7B" w14:textId="77777777" w:rsidR="00464888" w:rsidRPr="00464888" w:rsidRDefault="00464888" w:rsidP="00395C1F">
            <w:pPr>
              <w:spacing w:line="276" w:lineRule="auto"/>
              <w:rPr>
                <w:i/>
                <w:iCs/>
              </w:rPr>
            </w:pPr>
          </w:p>
          <w:p w14:paraId="53092CD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2EB378F" w14:textId="77777777" w:rsidR="00464888" w:rsidRPr="00464888" w:rsidRDefault="00464888" w:rsidP="00395C1F">
            <w:pPr>
              <w:spacing w:line="276" w:lineRule="auto"/>
              <w:rPr>
                <w:b/>
                <w:bCs/>
              </w:rPr>
            </w:pPr>
          </w:p>
          <w:p w14:paraId="75CD6C78" w14:textId="77777777" w:rsidR="00C6483A" w:rsidRPr="00C6483A" w:rsidRDefault="00C6483A" w:rsidP="00C6483A">
            <w:pPr>
              <w:spacing w:line="276" w:lineRule="auto"/>
            </w:pPr>
            <w:r w:rsidRPr="00C6483A">
              <w:t>Aside from working with a great team, our employees have access to a fantastic range of benefits, including:</w:t>
            </w:r>
          </w:p>
          <w:p w14:paraId="559CED97"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58582A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4FFE2D2D" w14:textId="77777777" w:rsidR="00C6483A" w:rsidRPr="00C6483A" w:rsidRDefault="00C6483A" w:rsidP="00C6483A">
            <w:pPr>
              <w:numPr>
                <w:ilvl w:val="0"/>
                <w:numId w:val="9"/>
              </w:numPr>
              <w:spacing w:line="276" w:lineRule="auto"/>
            </w:pPr>
            <w:r w:rsidRPr="00C6483A">
              <w:t>3 x Salary Life Cover via Local Government Pension Scheme</w:t>
            </w:r>
          </w:p>
          <w:p w14:paraId="4EA65DD3" w14:textId="77777777" w:rsidR="00C6483A" w:rsidRPr="00C6483A" w:rsidRDefault="00C6483A" w:rsidP="00C6483A">
            <w:pPr>
              <w:numPr>
                <w:ilvl w:val="0"/>
                <w:numId w:val="9"/>
              </w:numPr>
              <w:spacing w:line="276" w:lineRule="auto"/>
            </w:pPr>
            <w:r w:rsidRPr="00C6483A">
              <w:t xml:space="preserve">Investment in your personal development </w:t>
            </w:r>
          </w:p>
          <w:p w14:paraId="41304E5C" w14:textId="77777777" w:rsidR="00C6483A" w:rsidRPr="00C6483A" w:rsidRDefault="00C6483A" w:rsidP="00C6483A">
            <w:pPr>
              <w:numPr>
                <w:ilvl w:val="0"/>
                <w:numId w:val="9"/>
              </w:numPr>
              <w:spacing w:line="276" w:lineRule="auto"/>
            </w:pPr>
            <w:r>
              <w:t xml:space="preserve">Free Car Parking at HBC sites </w:t>
            </w:r>
          </w:p>
          <w:p w14:paraId="47C09C25" w14:textId="77777777" w:rsidR="00C6483A" w:rsidRPr="00C6483A" w:rsidRDefault="00C6483A" w:rsidP="00D47670">
            <w:pPr>
              <w:numPr>
                <w:ilvl w:val="0"/>
                <w:numId w:val="9"/>
              </w:numPr>
              <w:spacing w:line="276" w:lineRule="auto"/>
            </w:pPr>
            <w:r>
              <w:t>Car leasing schemes</w:t>
            </w:r>
          </w:p>
          <w:p w14:paraId="4E941440" w14:textId="45BC0F71" w:rsidR="42821023" w:rsidRDefault="42821023" w:rsidP="457C37F7">
            <w:pPr>
              <w:numPr>
                <w:ilvl w:val="0"/>
                <w:numId w:val="9"/>
              </w:numPr>
              <w:spacing w:line="276" w:lineRule="auto"/>
            </w:pPr>
            <w:r>
              <w:t>Essential Monthly Car User Allowance</w:t>
            </w:r>
          </w:p>
          <w:p w14:paraId="6A05A809" w14:textId="77777777" w:rsidR="00C6483A" w:rsidRDefault="00C6483A" w:rsidP="00C6483A">
            <w:pPr>
              <w:spacing w:line="276" w:lineRule="auto"/>
              <w:rPr>
                <w:i/>
                <w:iCs/>
              </w:rPr>
            </w:pPr>
          </w:p>
          <w:p w14:paraId="67AA225A"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5A39BBE3" w14:textId="77777777" w:rsidR="00365C93" w:rsidRDefault="00365C93" w:rsidP="00395C1F">
            <w:pPr>
              <w:spacing w:line="276" w:lineRule="auto"/>
            </w:pPr>
          </w:p>
        </w:tc>
      </w:tr>
      <w:tr w:rsidR="00D430E0" w:rsidRPr="00D430E0" w14:paraId="75824C09" w14:textId="77777777" w:rsidTr="457C37F7">
        <w:trPr>
          <w:gridAfter w:val="1"/>
          <w:wAfter w:w="2274" w:type="dxa"/>
        </w:trPr>
        <w:tc>
          <w:tcPr>
            <w:tcW w:w="10193" w:type="dxa"/>
            <w:gridSpan w:val="2"/>
            <w:tcBorders>
              <w:top w:val="single" w:sz="24" w:space="0" w:color="1BB6FF" w:themeColor="accent1" w:themeTint="99"/>
            </w:tcBorders>
          </w:tcPr>
          <w:p w14:paraId="3FEF2361" w14:textId="77777777" w:rsidR="00A27909" w:rsidRPr="00645033" w:rsidRDefault="00464888" w:rsidP="00A27909">
            <w:pPr>
              <w:pStyle w:val="Heading1"/>
              <w:spacing w:line="360" w:lineRule="auto"/>
              <w:rPr>
                <w:color w:val="005A84" w:themeColor="text1"/>
                <w:lang w:val="en-GB"/>
              </w:rPr>
            </w:pPr>
            <w:r w:rsidRPr="00645033">
              <w:rPr>
                <w:color w:val="005A84" w:themeColor="text1"/>
                <w:lang w:val="en-GB"/>
              </w:rPr>
              <w:t xml:space="preserve">About the Job </w:t>
            </w:r>
          </w:p>
        </w:tc>
      </w:tr>
      <w:tr w:rsidR="00D430E0" w:rsidRPr="00D430E0" w14:paraId="55F1131A" w14:textId="77777777" w:rsidTr="457C37F7">
        <w:trPr>
          <w:gridAfter w:val="1"/>
          <w:wAfter w:w="2274" w:type="dxa"/>
        </w:trPr>
        <w:tc>
          <w:tcPr>
            <w:tcW w:w="10193" w:type="dxa"/>
            <w:gridSpan w:val="2"/>
          </w:tcPr>
          <w:p w14:paraId="57A8026E" w14:textId="77777777" w:rsidR="00E11769" w:rsidRDefault="00283B92" w:rsidP="00283B92">
            <w:pPr>
              <w:spacing w:line="276" w:lineRule="auto"/>
              <w:rPr>
                <w:rFonts w:asciiTheme="majorHAnsi" w:hAnsiTheme="majorHAnsi"/>
              </w:rPr>
            </w:pPr>
            <w:r>
              <w:rPr>
                <w:rFonts w:asciiTheme="majorHAnsi" w:hAnsiTheme="majorHAnsi"/>
              </w:rPr>
              <w:t>The main purpose of the role is to m</w:t>
            </w:r>
            <w:r w:rsidR="00E11769" w:rsidRPr="00283B92">
              <w:rPr>
                <w:rFonts w:asciiTheme="majorHAnsi" w:hAnsiTheme="majorHAnsi"/>
              </w:rPr>
              <w:t>anage</w:t>
            </w:r>
            <w:r w:rsidR="00E11769" w:rsidRPr="00283B92">
              <w:rPr>
                <w:rFonts w:asciiTheme="majorHAnsi" w:hAnsiTheme="majorHAnsi"/>
                <w:spacing w:val="-4"/>
              </w:rPr>
              <w:t xml:space="preserve"> </w:t>
            </w:r>
            <w:r w:rsidR="00E11769" w:rsidRPr="00283B92">
              <w:rPr>
                <w:rFonts w:asciiTheme="majorHAnsi" w:hAnsiTheme="majorHAnsi"/>
              </w:rPr>
              <w:t>a</w:t>
            </w:r>
            <w:r w:rsidR="00E11769" w:rsidRPr="00283B92">
              <w:rPr>
                <w:rFonts w:asciiTheme="majorHAnsi" w:hAnsiTheme="majorHAnsi"/>
                <w:spacing w:val="-6"/>
              </w:rPr>
              <w:t xml:space="preserve"> </w:t>
            </w:r>
            <w:r w:rsidR="00E11769" w:rsidRPr="00283B92">
              <w:rPr>
                <w:rFonts w:asciiTheme="majorHAnsi" w:hAnsiTheme="majorHAnsi"/>
              </w:rPr>
              <w:t>range</w:t>
            </w:r>
            <w:r w:rsidR="00E11769" w:rsidRPr="00283B92">
              <w:rPr>
                <w:rFonts w:asciiTheme="majorHAnsi" w:hAnsiTheme="majorHAnsi"/>
                <w:spacing w:val="-4"/>
              </w:rPr>
              <w:t xml:space="preserve"> </w:t>
            </w:r>
            <w:r w:rsidR="00E11769" w:rsidRPr="00283B92">
              <w:rPr>
                <w:rFonts w:asciiTheme="majorHAnsi" w:hAnsiTheme="majorHAnsi"/>
              </w:rPr>
              <w:t>of</w:t>
            </w:r>
            <w:r w:rsidR="00E11769" w:rsidRPr="00283B92">
              <w:rPr>
                <w:rFonts w:asciiTheme="majorHAnsi" w:hAnsiTheme="majorHAnsi"/>
                <w:spacing w:val="-3"/>
              </w:rPr>
              <w:t xml:space="preserve"> </w:t>
            </w:r>
            <w:r w:rsidR="00E11769" w:rsidRPr="00283B92">
              <w:rPr>
                <w:rFonts w:asciiTheme="majorHAnsi" w:hAnsiTheme="majorHAnsi"/>
              </w:rPr>
              <w:t>projects</w:t>
            </w:r>
            <w:r w:rsidR="00E11769" w:rsidRPr="00283B92">
              <w:rPr>
                <w:rFonts w:asciiTheme="majorHAnsi" w:hAnsiTheme="majorHAnsi"/>
                <w:spacing w:val="-2"/>
              </w:rPr>
              <w:t xml:space="preserve"> </w:t>
            </w:r>
            <w:r w:rsidR="00E11769" w:rsidRPr="00283B92">
              <w:rPr>
                <w:rFonts w:asciiTheme="majorHAnsi" w:hAnsiTheme="majorHAnsi"/>
              </w:rPr>
              <w:t>as</w:t>
            </w:r>
            <w:r w:rsidR="00E11769" w:rsidRPr="00283B92">
              <w:rPr>
                <w:rFonts w:asciiTheme="majorHAnsi" w:hAnsiTheme="majorHAnsi"/>
                <w:spacing w:val="-6"/>
              </w:rPr>
              <w:t xml:space="preserve"> </w:t>
            </w:r>
            <w:r w:rsidR="00E11769" w:rsidRPr="00283B92">
              <w:rPr>
                <w:rFonts w:asciiTheme="majorHAnsi" w:hAnsiTheme="majorHAnsi"/>
              </w:rPr>
              <w:t>part</w:t>
            </w:r>
            <w:r w:rsidR="00E11769" w:rsidRPr="00283B92">
              <w:rPr>
                <w:rFonts w:asciiTheme="majorHAnsi" w:hAnsiTheme="majorHAnsi"/>
                <w:spacing w:val="-3"/>
              </w:rPr>
              <w:t xml:space="preserve"> </w:t>
            </w:r>
            <w:r w:rsidR="00E11769" w:rsidRPr="00283B92">
              <w:rPr>
                <w:rFonts w:asciiTheme="majorHAnsi" w:hAnsiTheme="majorHAnsi"/>
              </w:rPr>
              <w:t>of</w:t>
            </w:r>
            <w:r w:rsidR="00E11769" w:rsidRPr="00283B92">
              <w:rPr>
                <w:rFonts w:asciiTheme="majorHAnsi" w:hAnsiTheme="majorHAnsi"/>
                <w:spacing w:val="-5"/>
              </w:rPr>
              <w:t xml:space="preserve"> </w:t>
            </w:r>
            <w:r w:rsidR="00E11769" w:rsidRPr="00283B92">
              <w:rPr>
                <w:rFonts w:asciiTheme="majorHAnsi" w:hAnsiTheme="majorHAnsi"/>
              </w:rPr>
              <w:t>the</w:t>
            </w:r>
            <w:r w:rsidR="00E11769" w:rsidRPr="00283B92">
              <w:rPr>
                <w:rFonts w:asciiTheme="majorHAnsi" w:hAnsiTheme="majorHAnsi"/>
                <w:spacing w:val="-4"/>
              </w:rPr>
              <w:t xml:space="preserve"> </w:t>
            </w:r>
            <w:r w:rsidR="00E11769" w:rsidRPr="00283B92">
              <w:rPr>
                <w:rFonts w:asciiTheme="majorHAnsi" w:hAnsiTheme="majorHAnsi"/>
              </w:rPr>
              <w:t>Council’s</w:t>
            </w:r>
            <w:r w:rsidR="00E11769" w:rsidRPr="00283B92">
              <w:rPr>
                <w:rFonts w:asciiTheme="majorHAnsi" w:hAnsiTheme="majorHAnsi"/>
                <w:spacing w:val="-3"/>
              </w:rPr>
              <w:t xml:space="preserve"> </w:t>
            </w:r>
            <w:r w:rsidR="00887E9F" w:rsidRPr="00283B92">
              <w:rPr>
                <w:rFonts w:asciiTheme="majorHAnsi" w:hAnsiTheme="majorHAnsi"/>
                <w:spacing w:val="-3"/>
              </w:rPr>
              <w:t xml:space="preserve">Crucible of </w:t>
            </w:r>
            <w:r w:rsidR="00E11769" w:rsidRPr="00283B92">
              <w:rPr>
                <w:rFonts w:asciiTheme="majorHAnsi" w:hAnsiTheme="majorHAnsi"/>
              </w:rPr>
              <w:t>Culture</w:t>
            </w:r>
            <w:r w:rsidR="00E11769" w:rsidRPr="00283B92">
              <w:rPr>
                <w:rFonts w:asciiTheme="majorHAnsi" w:hAnsiTheme="majorHAnsi"/>
                <w:spacing w:val="-4"/>
              </w:rPr>
              <w:t xml:space="preserve"> </w:t>
            </w:r>
            <w:r w:rsidR="00CD621C" w:rsidRPr="00283B92">
              <w:rPr>
                <w:rFonts w:asciiTheme="majorHAnsi" w:hAnsiTheme="majorHAnsi"/>
                <w:spacing w:val="-4"/>
              </w:rPr>
              <w:t xml:space="preserve">Cultural Strategy </w:t>
            </w:r>
            <w:r w:rsidR="00E11769" w:rsidRPr="00283B92">
              <w:rPr>
                <w:rFonts w:asciiTheme="majorHAnsi" w:hAnsiTheme="majorHAnsi"/>
              </w:rPr>
              <w:t>and</w:t>
            </w:r>
            <w:r w:rsidR="00E11769" w:rsidRPr="00283B92">
              <w:rPr>
                <w:rFonts w:asciiTheme="majorHAnsi" w:hAnsiTheme="majorHAnsi"/>
                <w:spacing w:val="-4"/>
              </w:rPr>
              <w:t xml:space="preserve"> </w:t>
            </w:r>
            <w:r w:rsidR="00E11769" w:rsidRPr="00283B92">
              <w:rPr>
                <w:rFonts w:asciiTheme="majorHAnsi" w:hAnsiTheme="majorHAnsi"/>
              </w:rPr>
              <w:t>promote</w:t>
            </w:r>
            <w:r w:rsidR="00E11769" w:rsidRPr="00283B92">
              <w:rPr>
                <w:rFonts w:asciiTheme="majorHAnsi" w:hAnsiTheme="majorHAnsi"/>
                <w:spacing w:val="-4"/>
              </w:rPr>
              <w:t xml:space="preserve"> </w:t>
            </w:r>
            <w:r w:rsidR="00E11769" w:rsidRPr="00283B92">
              <w:rPr>
                <w:rFonts w:asciiTheme="majorHAnsi" w:hAnsiTheme="majorHAnsi"/>
              </w:rPr>
              <w:t>its</w:t>
            </w:r>
            <w:r w:rsidR="00E11769" w:rsidRPr="00283B92">
              <w:rPr>
                <w:rFonts w:asciiTheme="majorHAnsi" w:hAnsiTheme="majorHAnsi"/>
                <w:spacing w:val="-6"/>
              </w:rPr>
              <w:t xml:space="preserve"> </w:t>
            </w:r>
            <w:r w:rsidR="00E11769" w:rsidRPr="00283B92">
              <w:rPr>
                <w:rFonts w:asciiTheme="majorHAnsi" w:hAnsiTheme="majorHAnsi"/>
              </w:rPr>
              <w:t>overall aims, objectives and values.</w:t>
            </w:r>
            <w:r>
              <w:rPr>
                <w:rFonts w:asciiTheme="majorHAnsi" w:hAnsiTheme="majorHAnsi"/>
              </w:rPr>
              <w:t xml:space="preserve"> The job holder will support the coordination of accessible creative and cultural programming for the benefit of the borough’s residents, maximizing existing and new provision through partnership working and effective promotion. The job holder will coordinate and deliver marketing and communications across a variety of platforms, collecting, collating and sharing information, generating PR for activity delivering the Crucible of Culture and promoting the local arts and culture community. Furthermore, the job holder will provide advice and support to Cultivate and local arts and culture </w:t>
            </w:r>
            <w:proofErr w:type="spellStart"/>
            <w:r>
              <w:rPr>
                <w:rFonts w:asciiTheme="majorHAnsi" w:hAnsiTheme="majorHAnsi"/>
              </w:rPr>
              <w:t>organisations</w:t>
            </w:r>
            <w:proofErr w:type="spellEnd"/>
            <w:r>
              <w:rPr>
                <w:rFonts w:asciiTheme="majorHAnsi" w:hAnsiTheme="majorHAnsi"/>
              </w:rPr>
              <w:t>, seeking funding, resource and development opportunities as well as support the local arts and culture community through the coordination of networking opportunities, cultural participation activity and information exchange.</w:t>
            </w:r>
          </w:p>
          <w:p w14:paraId="41C8F396" w14:textId="77777777" w:rsidR="00283B92" w:rsidRDefault="00283B92" w:rsidP="00283B92">
            <w:pPr>
              <w:spacing w:line="276" w:lineRule="auto"/>
              <w:rPr>
                <w:rFonts w:asciiTheme="majorHAnsi" w:hAnsiTheme="majorHAnsi"/>
              </w:rPr>
            </w:pPr>
          </w:p>
          <w:p w14:paraId="5BD06DC1" w14:textId="77777777" w:rsidR="00283B92" w:rsidRPr="00283B92" w:rsidRDefault="00283B92" w:rsidP="00283B92">
            <w:pPr>
              <w:spacing w:line="276" w:lineRule="auto"/>
              <w:rPr>
                <w:rFonts w:asciiTheme="majorHAnsi" w:hAnsiTheme="majorHAnsi"/>
              </w:rPr>
            </w:pPr>
            <w:r>
              <w:rPr>
                <w:rFonts w:asciiTheme="majorHAnsi" w:hAnsiTheme="majorHAnsi"/>
              </w:rPr>
              <w:lastRenderedPageBreak/>
              <w:t xml:space="preserve">More specific </w:t>
            </w:r>
            <w:r w:rsidRPr="00283B92">
              <w:rPr>
                <w:rFonts w:asciiTheme="majorHAnsi" w:hAnsiTheme="majorHAnsi"/>
              </w:rPr>
              <w:t>responsibilities include:</w:t>
            </w:r>
          </w:p>
          <w:p w14:paraId="3C75D662" w14:textId="77777777" w:rsidR="00283B92" w:rsidRPr="00283B92" w:rsidRDefault="00283B92"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Manage</w:t>
            </w:r>
            <w:r w:rsidR="0086747A" w:rsidRPr="00283B92">
              <w:rPr>
                <w:rFonts w:asciiTheme="majorHAnsi" w:hAnsiTheme="majorHAnsi"/>
                <w:color w:val="005A84" w:themeColor="text1"/>
                <w:spacing w:val="-7"/>
              </w:rPr>
              <w:t xml:space="preserve"> </w:t>
            </w:r>
            <w:r w:rsidR="0086747A" w:rsidRPr="00283B92">
              <w:rPr>
                <w:rFonts w:asciiTheme="majorHAnsi" w:hAnsiTheme="majorHAnsi"/>
                <w:color w:val="005A84" w:themeColor="text1"/>
              </w:rPr>
              <w:t>a</w:t>
            </w:r>
            <w:r w:rsidR="0086747A" w:rsidRPr="00283B92">
              <w:rPr>
                <w:rFonts w:asciiTheme="majorHAnsi" w:hAnsiTheme="majorHAnsi"/>
                <w:color w:val="005A84" w:themeColor="text1"/>
                <w:spacing w:val="-10"/>
              </w:rPr>
              <w:t xml:space="preserve"> </w:t>
            </w:r>
            <w:r w:rsidR="0086747A" w:rsidRPr="00283B92">
              <w:rPr>
                <w:rFonts w:asciiTheme="majorHAnsi" w:hAnsiTheme="majorHAnsi"/>
                <w:color w:val="005A84" w:themeColor="text1"/>
              </w:rPr>
              <w:t>range</w:t>
            </w:r>
            <w:r w:rsidR="0086747A" w:rsidRPr="00283B92">
              <w:rPr>
                <w:rFonts w:asciiTheme="majorHAnsi" w:hAnsiTheme="majorHAnsi"/>
                <w:color w:val="005A84" w:themeColor="text1"/>
                <w:spacing w:val="-10"/>
              </w:rPr>
              <w:t xml:space="preserve"> </w:t>
            </w:r>
            <w:r w:rsidR="0086747A" w:rsidRPr="00283B92">
              <w:rPr>
                <w:rFonts w:asciiTheme="majorHAnsi" w:hAnsiTheme="majorHAnsi"/>
                <w:color w:val="005A84" w:themeColor="text1"/>
              </w:rPr>
              <w:t>of</w:t>
            </w:r>
            <w:r w:rsidR="0086747A" w:rsidRPr="00283B92">
              <w:rPr>
                <w:rFonts w:asciiTheme="majorHAnsi" w:hAnsiTheme="majorHAnsi"/>
                <w:color w:val="005A84" w:themeColor="text1"/>
                <w:spacing w:val="-9"/>
              </w:rPr>
              <w:t xml:space="preserve"> </w:t>
            </w:r>
            <w:r w:rsidR="0086747A" w:rsidRPr="00283B92">
              <w:rPr>
                <w:rFonts w:asciiTheme="majorHAnsi" w:hAnsiTheme="majorHAnsi"/>
                <w:color w:val="005A84" w:themeColor="text1"/>
              </w:rPr>
              <w:t>Culture</w:t>
            </w:r>
            <w:r w:rsidR="0086747A" w:rsidRPr="00283B92">
              <w:rPr>
                <w:rFonts w:asciiTheme="majorHAnsi" w:hAnsiTheme="majorHAnsi"/>
                <w:color w:val="005A84" w:themeColor="text1"/>
                <w:spacing w:val="-8"/>
              </w:rPr>
              <w:t xml:space="preserve"> </w:t>
            </w:r>
            <w:r w:rsidR="0086747A" w:rsidRPr="00283B92">
              <w:rPr>
                <w:rFonts w:asciiTheme="majorHAnsi" w:hAnsiTheme="majorHAnsi"/>
                <w:color w:val="005A84" w:themeColor="text1"/>
              </w:rPr>
              <w:t>projects</w:t>
            </w:r>
            <w:r w:rsidR="00CD621C" w:rsidRPr="00283B92">
              <w:rPr>
                <w:rFonts w:asciiTheme="majorHAnsi" w:hAnsiTheme="majorHAnsi"/>
                <w:color w:val="005A84" w:themeColor="text1"/>
              </w:rPr>
              <w:t xml:space="preserve"> and </w:t>
            </w:r>
            <w:proofErr w:type="spellStart"/>
            <w:r w:rsidR="00CD621C" w:rsidRPr="00283B92">
              <w:rPr>
                <w:rFonts w:asciiTheme="majorHAnsi" w:hAnsiTheme="majorHAnsi"/>
                <w:color w:val="005A84" w:themeColor="text1"/>
              </w:rPr>
              <w:t>programmes</w:t>
            </w:r>
            <w:proofErr w:type="spellEnd"/>
            <w:r w:rsidR="00CD621C" w:rsidRPr="00283B92">
              <w:rPr>
                <w:rFonts w:asciiTheme="majorHAnsi" w:hAnsiTheme="majorHAnsi"/>
                <w:color w:val="005A84" w:themeColor="text1"/>
              </w:rPr>
              <w:t xml:space="preserve"> including the Borough of Culture</w:t>
            </w:r>
            <w:r w:rsidR="00A83C87" w:rsidRPr="00283B92">
              <w:rPr>
                <w:rFonts w:asciiTheme="majorHAnsi" w:hAnsiTheme="majorHAnsi"/>
                <w:color w:val="005A84" w:themeColor="text1"/>
              </w:rPr>
              <w:t>. F</w:t>
            </w:r>
            <w:r w:rsidR="0086747A" w:rsidRPr="00283B92">
              <w:rPr>
                <w:rFonts w:asciiTheme="majorHAnsi" w:hAnsiTheme="majorHAnsi"/>
                <w:color w:val="005A84" w:themeColor="text1"/>
              </w:rPr>
              <w:t>rom</w:t>
            </w:r>
            <w:r w:rsidR="0086747A" w:rsidRPr="00283B92">
              <w:rPr>
                <w:rFonts w:asciiTheme="majorHAnsi" w:hAnsiTheme="majorHAnsi"/>
                <w:color w:val="005A84" w:themeColor="text1"/>
                <w:spacing w:val="-6"/>
              </w:rPr>
              <w:t xml:space="preserve"> </w:t>
            </w:r>
            <w:r w:rsidR="0086747A" w:rsidRPr="00283B92">
              <w:rPr>
                <w:rFonts w:asciiTheme="majorHAnsi" w:hAnsiTheme="majorHAnsi"/>
                <w:color w:val="005A84" w:themeColor="text1"/>
              </w:rPr>
              <w:t>development</w:t>
            </w:r>
            <w:r w:rsidR="0086747A" w:rsidRPr="00283B92">
              <w:rPr>
                <w:rFonts w:asciiTheme="majorHAnsi" w:hAnsiTheme="majorHAnsi"/>
                <w:color w:val="005A84" w:themeColor="text1"/>
                <w:spacing w:val="-8"/>
              </w:rPr>
              <w:t xml:space="preserve"> </w:t>
            </w:r>
            <w:r w:rsidR="0086747A" w:rsidRPr="00283B92">
              <w:rPr>
                <w:rFonts w:asciiTheme="majorHAnsi" w:hAnsiTheme="majorHAnsi"/>
                <w:color w:val="005A84" w:themeColor="text1"/>
              </w:rPr>
              <w:t>and</w:t>
            </w:r>
            <w:r w:rsidR="0086747A" w:rsidRPr="00283B92">
              <w:rPr>
                <w:rFonts w:asciiTheme="majorHAnsi" w:hAnsiTheme="majorHAnsi"/>
                <w:color w:val="005A84" w:themeColor="text1"/>
                <w:spacing w:val="-7"/>
              </w:rPr>
              <w:t xml:space="preserve"> </w:t>
            </w:r>
            <w:r w:rsidR="0086747A" w:rsidRPr="00283B92">
              <w:rPr>
                <w:rFonts w:asciiTheme="majorHAnsi" w:hAnsiTheme="majorHAnsi"/>
                <w:color w:val="005A84" w:themeColor="text1"/>
              </w:rPr>
              <w:t>planning,</w:t>
            </w:r>
            <w:r w:rsidR="0086747A" w:rsidRPr="00283B92">
              <w:rPr>
                <w:rFonts w:asciiTheme="majorHAnsi" w:hAnsiTheme="majorHAnsi"/>
                <w:color w:val="005A84" w:themeColor="text1"/>
                <w:spacing w:val="-9"/>
              </w:rPr>
              <w:t xml:space="preserve"> </w:t>
            </w:r>
            <w:r w:rsidR="0086747A" w:rsidRPr="00283B92">
              <w:rPr>
                <w:rFonts w:asciiTheme="majorHAnsi" w:hAnsiTheme="majorHAnsi"/>
                <w:color w:val="005A84" w:themeColor="text1"/>
              </w:rPr>
              <w:t>to</w:t>
            </w:r>
            <w:r w:rsidR="0086747A" w:rsidRPr="00283B92">
              <w:rPr>
                <w:rFonts w:asciiTheme="majorHAnsi" w:hAnsiTheme="majorHAnsi"/>
                <w:color w:val="005A84" w:themeColor="text1"/>
                <w:spacing w:val="-7"/>
              </w:rPr>
              <w:t xml:space="preserve"> </w:t>
            </w:r>
            <w:r w:rsidR="0086747A" w:rsidRPr="00283B92">
              <w:rPr>
                <w:rFonts w:asciiTheme="majorHAnsi" w:hAnsiTheme="majorHAnsi"/>
                <w:color w:val="005A84" w:themeColor="text1"/>
              </w:rPr>
              <w:t>promotion, delivery and evaluation, building partnerships and tracking outputs, to ensure they support excellence in ambition, creativity, and delivery, and encourage cultural engagement and wellbeing for all residents.</w:t>
            </w:r>
          </w:p>
          <w:p w14:paraId="07AD1702" w14:textId="77777777" w:rsidR="00283B92" w:rsidRPr="00283B92" w:rsidRDefault="00A83C87"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Act as the point of contact with the Liverpool City Region Combined Authority</w:t>
            </w:r>
            <w:r w:rsidR="00505DED" w:rsidRPr="00283B92">
              <w:rPr>
                <w:rFonts w:asciiTheme="majorHAnsi" w:hAnsiTheme="majorHAnsi"/>
                <w:color w:val="005A84" w:themeColor="text1"/>
              </w:rPr>
              <w:t>,</w:t>
            </w:r>
            <w:r w:rsidRPr="00283B92">
              <w:rPr>
                <w:rFonts w:asciiTheme="majorHAnsi" w:hAnsiTheme="majorHAnsi"/>
                <w:color w:val="005A84" w:themeColor="text1"/>
              </w:rPr>
              <w:t xml:space="preserve"> representing Halton at appropriate forums and steering groups and contributing to joint initiatives e.g. Place Partnership bid.</w:t>
            </w:r>
          </w:p>
          <w:p w14:paraId="38C23A63" w14:textId="77777777" w:rsidR="00283B92" w:rsidRPr="00283B92" w:rsidRDefault="000A3E1A"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 xml:space="preserve">Work with the </w:t>
            </w:r>
            <w:proofErr w:type="spellStart"/>
            <w:r w:rsidRPr="00283B92">
              <w:rPr>
                <w:rFonts w:asciiTheme="majorHAnsi" w:hAnsiTheme="majorHAnsi"/>
                <w:color w:val="005A84" w:themeColor="text1"/>
              </w:rPr>
              <w:t>Programmes</w:t>
            </w:r>
            <w:proofErr w:type="spellEnd"/>
            <w:r w:rsidRPr="00283B92">
              <w:rPr>
                <w:rFonts w:asciiTheme="majorHAnsi" w:hAnsiTheme="majorHAnsi"/>
                <w:color w:val="005A84" w:themeColor="text1"/>
              </w:rPr>
              <w:t xml:space="preserve"> Office and Community Development to attract funding</w:t>
            </w:r>
            <w:r w:rsidR="004A1A54" w:rsidRPr="00283B92">
              <w:rPr>
                <w:rFonts w:asciiTheme="majorHAnsi" w:hAnsiTheme="majorHAnsi"/>
                <w:color w:val="005A84" w:themeColor="text1"/>
              </w:rPr>
              <w:t>.</w:t>
            </w:r>
            <w:r w:rsidRPr="00283B92">
              <w:rPr>
                <w:rFonts w:asciiTheme="majorHAnsi" w:hAnsiTheme="majorHAnsi"/>
                <w:color w:val="005A84" w:themeColor="text1"/>
              </w:rPr>
              <w:t xml:space="preserve"> </w:t>
            </w:r>
            <w:r w:rsidR="0086747A" w:rsidRPr="00283B92">
              <w:rPr>
                <w:rFonts w:asciiTheme="majorHAnsi" w:hAnsiTheme="majorHAnsi"/>
                <w:color w:val="005A84" w:themeColor="text1"/>
              </w:rPr>
              <w:t xml:space="preserve">Manage </w:t>
            </w:r>
            <w:r w:rsidR="00711275" w:rsidRPr="00283B92">
              <w:rPr>
                <w:rFonts w:asciiTheme="majorHAnsi" w:hAnsiTheme="majorHAnsi"/>
                <w:color w:val="005A84" w:themeColor="text1"/>
              </w:rPr>
              <w:t xml:space="preserve">Culture </w:t>
            </w:r>
            <w:r w:rsidR="0086747A" w:rsidRPr="00283B92">
              <w:rPr>
                <w:rFonts w:asciiTheme="majorHAnsi" w:hAnsiTheme="majorHAnsi"/>
                <w:color w:val="005A84" w:themeColor="text1"/>
              </w:rPr>
              <w:t>grant schemes</w:t>
            </w:r>
            <w:r w:rsidR="00711275" w:rsidRPr="00283B92">
              <w:rPr>
                <w:rFonts w:asciiTheme="majorHAnsi" w:hAnsiTheme="majorHAnsi"/>
                <w:color w:val="005A84" w:themeColor="text1"/>
              </w:rPr>
              <w:t xml:space="preserve"> and work</w:t>
            </w:r>
            <w:r w:rsidR="0086747A" w:rsidRPr="00283B92">
              <w:rPr>
                <w:rFonts w:asciiTheme="majorHAnsi" w:hAnsiTheme="majorHAnsi"/>
                <w:color w:val="005A84" w:themeColor="text1"/>
              </w:rPr>
              <w:t>, from the assessment and monitoring of applications to the promotion and evaluation of successful projects.</w:t>
            </w:r>
            <w:r w:rsidR="00A83C87" w:rsidRPr="00283B92">
              <w:rPr>
                <w:rFonts w:asciiTheme="majorHAnsi" w:hAnsiTheme="majorHAnsi"/>
                <w:color w:val="005A84" w:themeColor="text1"/>
              </w:rPr>
              <w:t xml:space="preserve"> Contribute</w:t>
            </w:r>
            <w:r w:rsidR="00A83C87" w:rsidRPr="00283B92">
              <w:rPr>
                <w:rFonts w:asciiTheme="majorHAnsi" w:hAnsiTheme="majorHAnsi"/>
                <w:color w:val="005A84" w:themeColor="text1"/>
                <w:spacing w:val="-11"/>
              </w:rPr>
              <w:t xml:space="preserve"> </w:t>
            </w:r>
            <w:r w:rsidR="00A83C87" w:rsidRPr="00283B92">
              <w:rPr>
                <w:rFonts w:asciiTheme="majorHAnsi" w:hAnsiTheme="majorHAnsi"/>
                <w:color w:val="005A84" w:themeColor="text1"/>
              </w:rPr>
              <w:t>to</w:t>
            </w:r>
            <w:r w:rsidR="00A83C87" w:rsidRPr="00283B92">
              <w:rPr>
                <w:rFonts w:asciiTheme="majorHAnsi" w:hAnsiTheme="majorHAnsi"/>
                <w:color w:val="005A84" w:themeColor="text1"/>
                <w:spacing w:val="-14"/>
              </w:rPr>
              <w:t xml:space="preserve"> Cultural </w:t>
            </w:r>
            <w:r w:rsidR="00A83C87" w:rsidRPr="00283B92">
              <w:rPr>
                <w:rFonts w:asciiTheme="majorHAnsi" w:hAnsiTheme="majorHAnsi"/>
                <w:color w:val="005A84" w:themeColor="text1"/>
              </w:rPr>
              <w:t>funding</w:t>
            </w:r>
            <w:r w:rsidR="00A83C87" w:rsidRPr="00283B92">
              <w:rPr>
                <w:rFonts w:asciiTheme="majorHAnsi" w:hAnsiTheme="majorHAnsi"/>
                <w:color w:val="005A84" w:themeColor="text1"/>
                <w:spacing w:val="-9"/>
              </w:rPr>
              <w:t xml:space="preserve"> </w:t>
            </w:r>
            <w:r w:rsidR="00A83C87" w:rsidRPr="00283B92">
              <w:rPr>
                <w:rFonts w:asciiTheme="majorHAnsi" w:hAnsiTheme="majorHAnsi"/>
                <w:color w:val="005A84" w:themeColor="text1"/>
              </w:rPr>
              <w:t>strategies</w:t>
            </w:r>
            <w:r w:rsidR="00A83C87" w:rsidRPr="00283B92">
              <w:rPr>
                <w:rFonts w:asciiTheme="majorHAnsi" w:hAnsiTheme="majorHAnsi"/>
                <w:color w:val="005A84" w:themeColor="text1"/>
                <w:spacing w:val="-11"/>
              </w:rPr>
              <w:t xml:space="preserve"> </w:t>
            </w:r>
            <w:r w:rsidR="00A83C87" w:rsidRPr="00283B92">
              <w:rPr>
                <w:rFonts w:asciiTheme="majorHAnsi" w:hAnsiTheme="majorHAnsi"/>
                <w:color w:val="005A84" w:themeColor="text1"/>
              </w:rPr>
              <w:t>through</w:t>
            </w:r>
            <w:r w:rsidR="00A83C87" w:rsidRPr="00283B92">
              <w:rPr>
                <w:rFonts w:asciiTheme="majorHAnsi" w:hAnsiTheme="majorHAnsi"/>
                <w:color w:val="005A84" w:themeColor="text1"/>
                <w:spacing w:val="-14"/>
              </w:rPr>
              <w:t xml:space="preserve"> </w:t>
            </w:r>
            <w:r w:rsidR="00A83C87" w:rsidRPr="00283B92">
              <w:rPr>
                <w:rFonts w:asciiTheme="majorHAnsi" w:hAnsiTheme="majorHAnsi"/>
                <w:color w:val="005A84" w:themeColor="text1"/>
              </w:rPr>
              <w:t>the</w:t>
            </w:r>
            <w:r w:rsidR="00A83C87" w:rsidRPr="00283B92">
              <w:rPr>
                <w:rFonts w:asciiTheme="majorHAnsi" w:hAnsiTheme="majorHAnsi"/>
                <w:color w:val="005A84" w:themeColor="text1"/>
                <w:spacing w:val="-9"/>
              </w:rPr>
              <w:t xml:space="preserve"> </w:t>
            </w:r>
            <w:r w:rsidR="00A83C87" w:rsidRPr="00283B92">
              <w:rPr>
                <w:rFonts w:asciiTheme="majorHAnsi" w:hAnsiTheme="majorHAnsi"/>
                <w:color w:val="005A84" w:themeColor="text1"/>
              </w:rPr>
              <w:t>preparation</w:t>
            </w:r>
            <w:r w:rsidR="00A83C87" w:rsidRPr="00283B92">
              <w:rPr>
                <w:rFonts w:asciiTheme="majorHAnsi" w:hAnsiTheme="majorHAnsi"/>
                <w:color w:val="005A84" w:themeColor="text1"/>
                <w:spacing w:val="-11"/>
              </w:rPr>
              <w:t xml:space="preserve"> </w:t>
            </w:r>
            <w:r w:rsidR="00A83C87" w:rsidRPr="00283B92">
              <w:rPr>
                <w:rFonts w:asciiTheme="majorHAnsi" w:hAnsiTheme="majorHAnsi"/>
                <w:color w:val="005A84" w:themeColor="text1"/>
              </w:rPr>
              <w:t>of</w:t>
            </w:r>
            <w:r w:rsidR="00A83C87" w:rsidRPr="00283B92">
              <w:rPr>
                <w:rFonts w:asciiTheme="majorHAnsi" w:hAnsiTheme="majorHAnsi"/>
                <w:color w:val="005A84" w:themeColor="text1"/>
                <w:spacing w:val="-12"/>
              </w:rPr>
              <w:t xml:space="preserve"> </w:t>
            </w:r>
            <w:r w:rsidR="00A83C87" w:rsidRPr="00283B92">
              <w:rPr>
                <w:rFonts w:asciiTheme="majorHAnsi" w:hAnsiTheme="majorHAnsi"/>
                <w:color w:val="005A84" w:themeColor="text1"/>
              </w:rPr>
              <w:t>funding</w:t>
            </w:r>
            <w:r w:rsidR="00A83C87" w:rsidRPr="00283B92">
              <w:rPr>
                <w:rFonts w:asciiTheme="majorHAnsi" w:hAnsiTheme="majorHAnsi"/>
                <w:color w:val="005A84" w:themeColor="text1"/>
                <w:spacing w:val="-11"/>
              </w:rPr>
              <w:t xml:space="preserve"> </w:t>
            </w:r>
            <w:r w:rsidR="00A83C87" w:rsidRPr="00283B92">
              <w:rPr>
                <w:rFonts w:asciiTheme="majorHAnsi" w:hAnsiTheme="majorHAnsi"/>
                <w:color w:val="005A84" w:themeColor="text1"/>
              </w:rPr>
              <w:t>bids</w:t>
            </w:r>
            <w:r w:rsidR="00A83C87" w:rsidRPr="00283B92">
              <w:rPr>
                <w:rFonts w:asciiTheme="majorHAnsi" w:hAnsiTheme="majorHAnsi"/>
                <w:color w:val="005A84" w:themeColor="text1"/>
                <w:spacing w:val="-11"/>
              </w:rPr>
              <w:t xml:space="preserve"> </w:t>
            </w:r>
            <w:r w:rsidR="00A83C87" w:rsidRPr="00283B92">
              <w:rPr>
                <w:rFonts w:asciiTheme="majorHAnsi" w:hAnsiTheme="majorHAnsi"/>
                <w:color w:val="005A84" w:themeColor="text1"/>
              </w:rPr>
              <w:t>and</w:t>
            </w:r>
            <w:r w:rsidR="00A83C87" w:rsidRPr="00283B92">
              <w:rPr>
                <w:rFonts w:asciiTheme="majorHAnsi" w:hAnsiTheme="majorHAnsi"/>
                <w:color w:val="005A84" w:themeColor="text1"/>
                <w:spacing w:val="-13"/>
              </w:rPr>
              <w:t xml:space="preserve"> </w:t>
            </w:r>
            <w:r w:rsidR="00A83C87" w:rsidRPr="00283B92">
              <w:rPr>
                <w:rFonts w:asciiTheme="majorHAnsi" w:hAnsiTheme="majorHAnsi"/>
                <w:color w:val="005A84" w:themeColor="text1"/>
              </w:rPr>
              <w:t xml:space="preserve">sponsorship packages, assist with monthly monitoring of the budget, and </w:t>
            </w:r>
            <w:proofErr w:type="spellStart"/>
            <w:r w:rsidR="00A83C87" w:rsidRPr="00283B92">
              <w:rPr>
                <w:rFonts w:asciiTheme="majorHAnsi" w:hAnsiTheme="majorHAnsi"/>
                <w:color w:val="005A84" w:themeColor="text1"/>
              </w:rPr>
              <w:t>maximise</w:t>
            </w:r>
            <w:proofErr w:type="spellEnd"/>
            <w:r w:rsidR="00A83C87" w:rsidRPr="00283B92">
              <w:rPr>
                <w:rFonts w:asciiTheme="majorHAnsi" w:hAnsiTheme="majorHAnsi"/>
                <w:color w:val="005A84" w:themeColor="text1"/>
              </w:rPr>
              <w:t xml:space="preserve"> internal and external funding support for the development and delivery of the Crucible of Culture</w:t>
            </w:r>
            <w:r w:rsidR="00505DED" w:rsidRPr="00283B92">
              <w:rPr>
                <w:rFonts w:asciiTheme="majorHAnsi" w:hAnsiTheme="majorHAnsi"/>
                <w:color w:val="005A84" w:themeColor="text1"/>
              </w:rPr>
              <w:t xml:space="preserve"> Cultural Strategy.</w:t>
            </w:r>
          </w:p>
          <w:p w14:paraId="2449463E" w14:textId="77777777" w:rsidR="00283B92" w:rsidRPr="00283B92" w:rsidRDefault="0086747A"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Deliver</w:t>
            </w:r>
            <w:r w:rsidRPr="00283B92">
              <w:rPr>
                <w:rFonts w:asciiTheme="majorHAnsi" w:hAnsiTheme="majorHAnsi"/>
                <w:color w:val="005A84" w:themeColor="text1"/>
                <w:spacing w:val="-16"/>
              </w:rPr>
              <w:t xml:space="preserve"> </w:t>
            </w:r>
            <w:r w:rsidRPr="00283B92">
              <w:rPr>
                <w:rFonts w:asciiTheme="majorHAnsi" w:hAnsiTheme="majorHAnsi"/>
                <w:color w:val="005A84" w:themeColor="text1"/>
              </w:rPr>
              <w:t>effective</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internal</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and</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external</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communications</w:t>
            </w:r>
            <w:r w:rsidRPr="00283B92">
              <w:rPr>
                <w:rFonts w:asciiTheme="majorHAnsi" w:hAnsiTheme="majorHAnsi"/>
                <w:color w:val="005A84" w:themeColor="text1"/>
                <w:spacing w:val="-12"/>
              </w:rPr>
              <w:t xml:space="preserve"> </w:t>
            </w:r>
            <w:r w:rsidRPr="00283B92">
              <w:rPr>
                <w:rFonts w:asciiTheme="majorHAnsi" w:hAnsiTheme="majorHAnsi"/>
                <w:color w:val="005A84" w:themeColor="text1"/>
              </w:rPr>
              <w:t>on</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activities</w:t>
            </w:r>
            <w:r w:rsidRPr="00283B92">
              <w:rPr>
                <w:rFonts w:asciiTheme="majorHAnsi" w:hAnsiTheme="majorHAnsi"/>
                <w:color w:val="005A84" w:themeColor="text1"/>
                <w:spacing w:val="-14"/>
              </w:rPr>
              <w:t xml:space="preserve"> </w:t>
            </w:r>
            <w:r w:rsidRPr="00283B92">
              <w:rPr>
                <w:rFonts w:asciiTheme="majorHAnsi" w:hAnsiTheme="majorHAnsi"/>
                <w:color w:val="005A84" w:themeColor="text1"/>
              </w:rPr>
              <w:t>and</w:t>
            </w:r>
            <w:r w:rsidRPr="00283B92">
              <w:rPr>
                <w:rFonts w:asciiTheme="majorHAnsi" w:hAnsiTheme="majorHAnsi"/>
                <w:color w:val="005A84" w:themeColor="text1"/>
                <w:spacing w:val="-16"/>
              </w:rPr>
              <w:t xml:space="preserve"> </w:t>
            </w:r>
            <w:r w:rsidRPr="00283B92">
              <w:rPr>
                <w:rFonts w:asciiTheme="majorHAnsi" w:hAnsiTheme="majorHAnsi"/>
                <w:color w:val="005A84" w:themeColor="text1"/>
              </w:rPr>
              <w:t>initiatives</w:t>
            </w:r>
            <w:r w:rsidRPr="00283B92">
              <w:rPr>
                <w:rFonts w:asciiTheme="majorHAnsi" w:hAnsiTheme="majorHAnsi"/>
                <w:color w:val="005A84" w:themeColor="text1"/>
                <w:spacing w:val="-13"/>
              </w:rPr>
              <w:t xml:space="preserve"> </w:t>
            </w:r>
            <w:r w:rsidRPr="00283B92">
              <w:rPr>
                <w:rFonts w:asciiTheme="majorHAnsi" w:hAnsiTheme="majorHAnsi"/>
                <w:color w:val="005A84" w:themeColor="text1"/>
              </w:rPr>
              <w:t>as</w:t>
            </w:r>
            <w:r w:rsidRPr="00283B92">
              <w:rPr>
                <w:rFonts w:asciiTheme="majorHAnsi" w:hAnsiTheme="majorHAnsi"/>
                <w:color w:val="005A84" w:themeColor="text1"/>
                <w:spacing w:val="-14"/>
              </w:rPr>
              <w:t xml:space="preserve"> </w:t>
            </w:r>
            <w:r w:rsidRPr="00283B92">
              <w:rPr>
                <w:rFonts w:asciiTheme="majorHAnsi" w:hAnsiTheme="majorHAnsi"/>
                <w:color w:val="005A84" w:themeColor="text1"/>
              </w:rPr>
              <w:t xml:space="preserve">part of the </w:t>
            </w:r>
            <w:r w:rsidR="007F08CA" w:rsidRPr="00283B92">
              <w:rPr>
                <w:rFonts w:asciiTheme="majorHAnsi" w:hAnsiTheme="majorHAnsi"/>
                <w:color w:val="005A84" w:themeColor="text1"/>
              </w:rPr>
              <w:t>Crucible</w:t>
            </w:r>
            <w:r w:rsidR="004A1A54" w:rsidRPr="00283B92">
              <w:rPr>
                <w:rFonts w:asciiTheme="majorHAnsi" w:hAnsiTheme="majorHAnsi"/>
                <w:color w:val="005A84" w:themeColor="text1"/>
              </w:rPr>
              <w:t xml:space="preserve"> of </w:t>
            </w:r>
            <w:r w:rsidRPr="00283B92">
              <w:rPr>
                <w:rFonts w:asciiTheme="majorHAnsi" w:hAnsiTheme="majorHAnsi"/>
                <w:color w:val="005A84" w:themeColor="text1"/>
              </w:rPr>
              <w:t>Culture, across platforms including websites, e-bulletins and social media.</w:t>
            </w:r>
            <w:r w:rsidR="00A83C87" w:rsidRPr="00283B92">
              <w:rPr>
                <w:rFonts w:asciiTheme="majorHAnsi" w:hAnsiTheme="majorHAnsi"/>
                <w:color w:val="005A84" w:themeColor="text1"/>
              </w:rPr>
              <w:t xml:space="preserve"> </w:t>
            </w:r>
            <w:r w:rsidRPr="00283B92">
              <w:rPr>
                <w:rFonts w:asciiTheme="majorHAnsi" w:hAnsiTheme="majorHAnsi"/>
                <w:color w:val="005A84" w:themeColor="text1"/>
              </w:rPr>
              <w:t>Advise and support the local arts and culture community by sharing information, professional development and funding opportunities, and brokering new partnerships.</w:t>
            </w:r>
          </w:p>
          <w:p w14:paraId="00AA22B1" w14:textId="77777777" w:rsidR="00283B92" w:rsidRPr="00283B92" w:rsidRDefault="0086747A"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Provide</w:t>
            </w:r>
            <w:r w:rsidRPr="00283B92">
              <w:rPr>
                <w:rFonts w:asciiTheme="majorHAnsi" w:hAnsiTheme="majorHAnsi"/>
                <w:color w:val="005A84" w:themeColor="text1"/>
                <w:spacing w:val="-3"/>
              </w:rPr>
              <w:t xml:space="preserve"> </w:t>
            </w:r>
            <w:r w:rsidRPr="00283B92">
              <w:rPr>
                <w:rFonts w:asciiTheme="majorHAnsi" w:hAnsiTheme="majorHAnsi"/>
                <w:color w:val="005A84" w:themeColor="text1"/>
              </w:rPr>
              <w:t>best</w:t>
            </w:r>
            <w:r w:rsidRPr="00283B92">
              <w:rPr>
                <w:rFonts w:asciiTheme="majorHAnsi" w:hAnsiTheme="majorHAnsi"/>
                <w:color w:val="005A84" w:themeColor="text1"/>
                <w:spacing w:val="-1"/>
              </w:rPr>
              <w:t xml:space="preserve"> </w:t>
            </w:r>
            <w:r w:rsidRPr="00283B92">
              <w:rPr>
                <w:rFonts w:asciiTheme="majorHAnsi" w:hAnsiTheme="majorHAnsi"/>
                <w:color w:val="005A84" w:themeColor="text1"/>
              </w:rPr>
              <w:t>practice</w:t>
            </w:r>
            <w:r w:rsidRPr="00283B92">
              <w:rPr>
                <w:rFonts w:asciiTheme="majorHAnsi" w:hAnsiTheme="majorHAnsi"/>
                <w:color w:val="005A84" w:themeColor="text1"/>
                <w:spacing w:val="-3"/>
              </w:rPr>
              <w:t xml:space="preserve"> </w:t>
            </w:r>
            <w:r w:rsidRPr="00283B92">
              <w:rPr>
                <w:rFonts w:asciiTheme="majorHAnsi" w:hAnsiTheme="majorHAnsi"/>
                <w:color w:val="005A84" w:themeColor="text1"/>
              </w:rPr>
              <w:t>advice</w:t>
            </w:r>
            <w:r w:rsidRPr="00283B92">
              <w:rPr>
                <w:rFonts w:asciiTheme="majorHAnsi" w:hAnsiTheme="majorHAnsi"/>
                <w:color w:val="005A84" w:themeColor="text1"/>
                <w:spacing w:val="-3"/>
              </w:rPr>
              <w:t xml:space="preserve"> </w:t>
            </w:r>
            <w:r w:rsidRPr="00283B92">
              <w:rPr>
                <w:rFonts w:asciiTheme="majorHAnsi" w:hAnsiTheme="majorHAnsi"/>
                <w:color w:val="005A84" w:themeColor="text1"/>
              </w:rPr>
              <w:t>and</w:t>
            </w:r>
            <w:r w:rsidRPr="00283B92">
              <w:rPr>
                <w:rFonts w:asciiTheme="majorHAnsi" w:hAnsiTheme="majorHAnsi"/>
                <w:color w:val="005A84" w:themeColor="text1"/>
                <w:spacing w:val="-5"/>
              </w:rPr>
              <w:t xml:space="preserve"> </w:t>
            </w:r>
            <w:r w:rsidRPr="00283B92">
              <w:rPr>
                <w:rFonts w:asciiTheme="majorHAnsi" w:hAnsiTheme="majorHAnsi"/>
                <w:color w:val="005A84" w:themeColor="text1"/>
              </w:rPr>
              <w:t>guidance</w:t>
            </w:r>
            <w:r w:rsidRPr="00283B92">
              <w:rPr>
                <w:rFonts w:asciiTheme="majorHAnsi" w:hAnsiTheme="majorHAnsi"/>
                <w:color w:val="005A84" w:themeColor="text1"/>
                <w:spacing w:val="-5"/>
              </w:rPr>
              <w:t xml:space="preserve"> </w:t>
            </w:r>
            <w:r w:rsidRPr="00283B92">
              <w:rPr>
                <w:rFonts w:asciiTheme="majorHAnsi" w:hAnsiTheme="majorHAnsi"/>
                <w:color w:val="005A84" w:themeColor="text1"/>
              </w:rPr>
              <w:t>to</w:t>
            </w:r>
            <w:r w:rsidRPr="00283B92">
              <w:rPr>
                <w:rFonts w:asciiTheme="majorHAnsi" w:hAnsiTheme="majorHAnsi"/>
                <w:color w:val="005A84" w:themeColor="text1"/>
                <w:spacing w:val="-5"/>
              </w:rPr>
              <w:t xml:space="preserve"> </w:t>
            </w:r>
            <w:r w:rsidRPr="00283B92">
              <w:rPr>
                <w:rFonts w:asciiTheme="majorHAnsi" w:hAnsiTheme="majorHAnsi"/>
                <w:color w:val="005A84" w:themeColor="text1"/>
              </w:rPr>
              <w:t>support</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the</w:t>
            </w:r>
            <w:r w:rsidRPr="00283B92">
              <w:rPr>
                <w:rFonts w:asciiTheme="majorHAnsi" w:hAnsiTheme="majorHAnsi"/>
                <w:color w:val="005A84" w:themeColor="text1"/>
                <w:spacing w:val="-5"/>
              </w:rPr>
              <w:t xml:space="preserve"> </w:t>
            </w:r>
            <w:r w:rsidRPr="00283B92">
              <w:rPr>
                <w:rFonts w:asciiTheme="majorHAnsi" w:hAnsiTheme="majorHAnsi"/>
                <w:color w:val="005A84" w:themeColor="text1"/>
              </w:rPr>
              <w:t>embedding</w:t>
            </w:r>
            <w:r w:rsidRPr="00283B92">
              <w:rPr>
                <w:rFonts w:asciiTheme="majorHAnsi" w:hAnsiTheme="majorHAnsi"/>
                <w:color w:val="005A84" w:themeColor="text1"/>
                <w:spacing w:val="-3"/>
              </w:rPr>
              <w:t xml:space="preserve"> </w:t>
            </w:r>
            <w:r w:rsidRPr="00283B92">
              <w:rPr>
                <w:rFonts w:asciiTheme="majorHAnsi" w:hAnsiTheme="majorHAnsi"/>
                <w:color w:val="005A84" w:themeColor="text1"/>
              </w:rPr>
              <w:t>of</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arts</w:t>
            </w:r>
            <w:r w:rsidRPr="00283B92">
              <w:rPr>
                <w:rFonts w:asciiTheme="majorHAnsi" w:hAnsiTheme="majorHAnsi"/>
                <w:color w:val="005A84" w:themeColor="text1"/>
                <w:spacing w:val="-2"/>
              </w:rPr>
              <w:t xml:space="preserve"> </w:t>
            </w:r>
            <w:r w:rsidRPr="00283B92">
              <w:rPr>
                <w:rFonts w:asciiTheme="majorHAnsi" w:hAnsiTheme="majorHAnsi"/>
                <w:color w:val="005A84" w:themeColor="text1"/>
              </w:rPr>
              <w:t>and</w:t>
            </w:r>
            <w:r w:rsidRPr="00283B92">
              <w:rPr>
                <w:rFonts w:asciiTheme="majorHAnsi" w:hAnsiTheme="majorHAnsi"/>
                <w:color w:val="005A84" w:themeColor="text1"/>
                <w:spacing w:val="-5"/>
              </w:rPr>
              <w:t xml:space="preserve"> </w:t>
            </w:r>
            <w:r w:rsidRPr="00283B92">
              <w:rPr>
                <w:rFonts w:asciiTheme="majorHAnsi" w:hAnsiTheme="majorHAnsi"/>
                <w:color w:val="005A84" w:themeColor="text1"/>
              </w:rPr>
              <w:t xml:space="preserve">culture within service delivery across the Council, identify and resolve risks and help others to develop their knowledge, understanding and expertise on the positive role of arts and </w:t>
            </w:r>
            <w:r w:rsidRPr="00283B92">
              <w:rPr>
                <w:rFonts w:asciiTheme="majorHAnsi" w:hAnsiTheme="majorHAnsi"/>
                <w:color w:val="005A84" w:themeColor="text1"/>
                <w:spacing w:val="-2"/>
              </w:rPr>
              <w:t>culture.</w:t>
            </w:r>
          </w:p>
          <w:p w14:paraId="42DB3759" w14:textId="77777777" w:rsidR="00283B92" w:rsidRPr="00283B92" w:rsidRDefault="0086747A"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Support Council</w:t>
            </w:r>
            <w:r w:rsidR="007E075B" w:rsidRPr="00283B92">
              <w:rPr>
                <w:rFonts w:asciiTheme="majorHAnsi" w:hAnsiTheme="majorHAnsi"/>
                <w:color w:val="005A84" w:themeColor="text1"/>
              </w:rPr>
              <w:t xml:space="preserve">’s Event team </w:t>
            </w:r>
            <w:r w:rsidR="00EA1F07" w:rsidRPr="00283B92">
              <w:rPr>
                <w:rFonts w:asciiTheme="majorHAnsi" w:hAnsiTheme="majorHAnsi"/>
                <w:color w:val="005A84" w:themeColor="text1"/>
              </w:rPr>
              <w:t xml:space="preserve">on event planning and delivery </w:t>
            </w:r>
            <w:r w:rsidR="007E075B" w:rsidRPr="00283B92">
              <w:rPr>
                <w:rFonts w:asciiTheme="majorHAnsi" w:hAnsiTheme="majorHAnsi"/>
                <w:color w:val="005A84" w:themeColor="text1"/>
              </w:rPr>
              <w:t xml:space="preserve">and Leisure Services </w:t>
            </w:r>
            <w:r w:rsidRPr="00283B92">
              <w:rPr>
                <w:rFonts w:asciiTheme="majorHAnsi" w:hAnsiTheme="majorHAnsi"/>
                <w:color w:val="005A84" w:themeColor="text1"/>
              </w:rPr>
              <w:t xml:space="preserve">staff </w:t>
            </w:r>
            <w:r w:rsidR="00973821" w:rsidRPr="00283B92">
              <w:rPr>
                <w:rFonts w:asciiTheme="majorHAnsi" w:hAnsiTheme="majorHAnsi"/>
                <w:color w:val="005A84" w:themeColor="text1"/>
              </w:rPr>
              <w:t>in running events so</w:t>
            </w:r>
            <w:r w:rsidRPr="00283B92">
              <w:rPr>
                <w:rFonts w:asciiTheme="majorHAnsi" w:hAnsiTheme="majorHAnsi"/>
                <w:color w:val="005A84" w:themeColor="text1"/>
              </w:rPr>
              <w:t xml:space="preserve"> are fully aware of their roles and responsibilities to ensure they run smoothly and safely.</w:t>
            </w:r>
            <w:r w:rsidR="00505DED" w:rsidRPr="00283B92">
              <w:rPr>
                <w:rFonts w:asciiTheme="majorHAnsi" w:hAnsiTheme="majorHAnsi"/>
                <w:color w:val="005A84" w:themeColor="text1"/>
              </w:rPr>
              <w:t xml:space="preserve"> Keep up to date on all licensing, health and safety, and other legislative requirements, and comply with relevant legal, regulatory, policy and procedural standards.</w:t>
            </w:r>
          </w:p>
          <w:p w14:paraId="4B10597C" w14:textId="77777777" w:rsidR="00283B92" w:rsidRPr="00283B92" w:rsidRDefault="0086747A"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Supervise</w:t>
            </w:r>
            <w:r w:rsidRPr="00283B92">
              <w:rPr>
                <w:rFonts w:asciiTheme="majorHAnsi" w:hAnsiTheme="majorHAnsi"/>
                <w:color w:val="005A84" w:themeColor="text1"/>
                <w:spacing w:val="-16"/>
              </w:rPr>
              <w:t xml:space="preserve"> </w:t>
            </w:r>
            <w:r w:rsidRPr="00283B92">
              <w:rPr>
                <w:rFonts w:asciiTheme="majorHAnsi" w:hAnsiTheme="majorHAnsi"/>
                <w:color w:val="005A84" w:themeColor="text1"/>
              </w:rPr>
              <w:t>any</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temporary</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staff</w:t>
            </w:r>
            <w:r w:rsidRPr="00283B92">
              <w:rPr>
                <w:rFonts w:asciiTheme="majorHAnsi" w:hAnsiTheme="majorHAnsi"/>
                <w:color w:val="005A84" w:themeColor="text1"/>
                <w:spacing w:val="-16"/>
              </w:rPr>
              <w:t xml:space="preserve"> </w:t>
            </w:r>
            <w:r w:rsidRPr="00283B92">
              <w:rPr>
                <w:rFonts w:asciiTheme="majorHAnsi" w:hAnsiTheme="majorHAnsi"/>
                <w:color w:val="005A84" w:themeColor="text1"/>
              </w:rPr>
              <w:t>or</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student</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placements</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in</w:t>
            </w:r>
            <w:r w:rsidRPr="00283B92">
              <w:rPr>
                <w:rFonts w:asciiTheme="majorHAnsi" w:hAnsiTheme="majorHAnsi"/>
                <w:color w:val="005A84" w:themeColor="text1"/>
                <w:spacing w:val="-16"/>
              </w:rPr>
              <w:t xml:space="preserve"> </w:t>
            </w:r>
            <w:r w:rsidRPr="00283B92">
              <w:rPr>
                <w:rFonts w:asciiTheme="majorHAnsi" w:hAnsiTheme="majorHAnsi"/>
                <w:color w:val="005A84" w:themeColor="text1"/>
              </w:rPr>
              <w:t>the</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absence</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of</w:t>
            </w:r>
            <w:r w:rsidRPr="00283B92">
              <w:rPr>
                <w:rFonts w:asciiTheme="majorHAnsi" w:hAnsiTheme="majorHAnsi"/>
                <w:color w:val="005A84" w:themeColor="text1"/>
                <w:spacing w:val="-16"/>
              </w:rPr>
              <w:t xml:space="preserve"> </w:t>
            </w:r>
            <w:r w:rsidRPr="00283B92">
              <w:rPr>
                <w:rFonts w:asciiTheme="majorHAnsi" w:hAnsiTheme="majorHAnsi"/>
                <w:color w:val="005A84" w:themeColor="text1"/>
              </w:rPr>
              <w:t>the</w:t>
            </w:r>
            <w:r w:rsidRPr="00283B92">
              <w:rPr>
                <w:rFonts w:asciiTheme="majorHAnsi" w:hAnsiTheme="majorHAnsi"/>
                <w:color w:val="005A84" w:themeColor="text1"/>
                <w:spacing w:val="-15"/>
              </w:rPr>
              <w:t xml:space="preserve"> </w:t>
            </w:r>
            <w:r w:rsidRPr="00283B92">
              <w:rPr>
                <w:rFonts w:asciiTheme="majorHAnsi" w:hAnsiTheme="majorHAnsi"/>
                <w:color w:val="005A84" w:themeColor="text1"/>
              </w:rPr>
              <w:t>Culture</w:t>
            </w:r>
            <w:r w:rsidR="00EA1F07" w:rsidRPr="00283B92">
              <w:rPr>
                <w:rFonts w:asciiTheme="majorHAnsi" w:hAnsiTheme="majorHAnsi"/>
                <w:color w:val="005A84" w:themeColor="text1"/>
              </w:rPr>
              <w:t xml:space="preserve"> Services</w:t>
            </w:r>
            <w:r w:rsidRPr="00283B92">
              <w:rPr>
                <w:rFonts w:asciiTheme="majorHAnsi" w:hAnsiTheme="majorHAnsi"/>
                <w:color w:val="005A84" w:themeColor="text1"/>
              </w:rPr>
              <w:t xml:space="preserve"> </w:t>
            </w:r>
            <w:r w:rsidRPr="00283B92">
              <w:rPr>
                <w:rFonts w:asciiTheme="majorHAnsi" w:hAnsiTheme="majorHAnsi"/>
                <w:color w:val="005A84" w:themeColor="text1"/>
                <w:spacing w:val="-2"/>
              </w:rPr>
              <w:t>Manager</w:t>
            </w:r>
            <w:r w:rsidRPr="00283B92">
              <w:rPr>
                <w:rFonts w:asciiTheme="majorHAnsi" w:hAnsiTheme="majorHAnsi"/>
                <w:color w:val="005A84" w:themeColor="text1"/>
                <w:spacing w:val="-2"/>
                <w:sz w:val="20"/>
              </w:rPr>
              <w:t>.</w:t>
            </w:r>
          </w:p>
          <w:p w14:paraId="494232DB" w14:textId="77777777" w:rsidR="00283B92" w:rsidRPr="00283B92" w:rsidRDefault="0086747A"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 xml:space="preserve">Ensure all </w:t>
            </w:r>
            <w:r w:rsidR="00EA1F07" w:rsidRPr="00283B92">
              <w:rPr>
                <w:rFonts w:asciiTheme="majorHAnsi" w:hAnsiTheme="majorHAnsi"/>
                <w:color w:val="005A84" w:themeColor="text1"/>
              </w:rPr>
              <w:t>cultural</w:t>
            </w:r>
            <w:r w:rsidRPr="00283B92">
              <w:rPr>
                <w:rFonts w:asciiTheme="majorHAnsi" w:hAnsiTheme="majorHAnsi"/>
                <w:color w:val="005A84" w:themeColor="text1"/>
              </w:rPr>
              <w:t xml:space="preserve"> activities supported reflect the values and aspirations of the Council, protecting the reputation of the Council at all times.</w:t>
            </w:r>
          </w:p>
          <w:p w14:paraId="22DE2949" w14:textId="77777777" w:rsidR="00283B92" w:rsidRPr="00283B92" w:rsidRDefault="00A87DDD"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Collate</w:t>
            </w:r>
            <w:r w:rsidRPr="00283B92">
              <w:rPr>
                <w:rFonts w:asciiTheme="majorHAnsi" w:hAnsiTheme="majorHAnsi"/>
                <w:color w:val="005A84" w:themeColor="text1"/>
                <w:spacing w:val="-8"/>
              </w:rPr>
              <w:t xml:space="preserve"> </w:t>
            </w:r>
            <w:r w:rsidRPr="00283B92">
              <w:rPr>
                <w:rFonts w:asciiTheme="majorHAnsi" w:hAnsiTheme="majorHAnsi"/>
                <w:color w:val="005A84" w:themeColor="text1"/>
              </w:rPr>
              <w:t>and</w:t>
            </w:r>
            <w:r w:rsidRPr="00283B92">
              <w:rPr>
                <w:rFonts w:asciiTheme="majorHAnsi" w:hAnsiTheme="majorHAnsi"/>
                <w:color w:val="005A84" w:themeColor="text1"/>
                <w:spacing w:val="-9"/>
              </w:rPr>
              <w:t xml:space="preserve"> </w:t>
            </w:r>
            <w:r w:rsidRPr="00283B92">
              <w:rPr>
                <w:rFonts w:asciiTheme="majorHAnsi" w:hAnsiTheme="majorHAnsi"/>
                <w:color w:val="005A84" w:themeColor="text1"/>
              </w:rPr>
              <w:t>prepare</w:t>
            </w:r>
            <w:r w:rsidRPr="00283B92">
              <w:rPr>
                <w:rFonts w:asciiTheme="majorHAnsi" w:hAnsiTheme="majorHAnsi"/>
                <w:color w:val="005A84" w:themeColor="text1"/>
                <w:spacing w:val="-11"/>
              </w:rPr>
              <w:t xml:space="preserve"> </w:t>
            </w:r>
            <w:r w:rsidRPr="00283B92">
              <w:rPr>
                <w:rFonts w:asciiTheme="majorHAnsi" w:hAnsiTheme="majorHAnsi"/>
                <w:color w:val="005A84" w:themeColor="text1"/>
              </w:rPr>
              <w:t>information</w:t>
            </w:r>
            <w:r w:rsidRPr="00283B92">
              <w:rPr>
                <w:rFonts w:asciiTheme="majorHAnsi" w:hAnsiTheme="majorHAnsi"/>
                <w:color w:val="005A84" w:themeColor="text1"/>
                <w:spacing w:val="-11"/>
              </w:rPr>
              <w:t xml:space="preserve"> </w:t>
            </w:r>
            <w:r w:rsidRPr="00283B92">
              <w:rPr>
                <w:rFonts w:asciiTheme="majorHAnsi" w:hAnsiTheme="majorHAnsi"/>
                <w:color w:val="005A84" w:themeColor="text1"/>
              </w:rPr>
              <w:t>for</w:t>
            </w:r>
            <w:r w:rsidRPr="00283B92">
              <w:rPr>
                <w:rFonts w:asciiTheme="majorHAnsi" w:hAnsiTheme="majorHAnsi"/>
                <w:color w:val="005A84" w:themeColor="text1"/>
                <w:spacing w:val="-13"/>
              </w:rPr>
              <w:t xml:space="preserve"> </w:t>
            </w:r>
            <w:r w:rsidRPr="00283B92">
              <w:rPr>
                <w:rFonts w:asciiTheme="majorHAnsi" w:hAnsiTheme="majorHAnsi"/>
                <w:color w:val="005A84" w:themeColor="text1"/>
              </w:rPr>
              <w:t>reports</w:t>
            </w:r>
            <w:r w:rsidRPr="00283B92">
              <w:rPr>
                <w:rFonts w:asciiTheme="majorHAnsi" w:hAnsiTheme="majorHAnsi"/>
                <w:color w:val="005A84" w:themeColor="text1"/>
                <w:spacing w:val="-8"/>
              </w:rPr>
              <w:t xml:space="preserve"> </w:t>
            </w:r>
            <w:r w:rsidRPr="00283B92">
              <w:rPr>
                <w:rFonts w:asciiTheme="majorHAnsi" w:hAnsiTheme="majorHAnsi"/>
                <w:color w:val="005A84" w:themeColor="text1"/>
              </w:rPr>
              <w:t>to</w:t>
            </w:r>
            <w:r w:rsidRPr="00283B92">
              <w:rPr>
                <w:rFonts w:asciiTheme="majorHAnsi" w:hAnsiTheme="majorHAnsi"/>
                <w:color w:val="005A84" w:themeColor="text1"/>
                <w:spacing w:val="-11"/>
              </w:rPr>
              <w:t xml:space="preserve"> </w:t>
            </w:r>
            <w:r w:rsidRPr="00283B92">
              <w:rPr>
                <w:rFonts w:asciiTheme="majorHAnsi" w:hAnsiTheme="majorHAnsi"/>
                <w:color w:val="005A84" w:themeColor="text1"/>
              </w:rPr>
              <w:t>elected</w:t>
            </w:r>
            <w:r w:rsidRPr="00283B92">
              <w:rPr>
                <w:rFonts w:asciiTheme="majorHAnsi" w:hAnsiTheme="majorHAnsi"/>
                <w:color w:val="005A84" w:themeColor="text1"/>
                <w:spacing w:val="-11"/>
              </w:rPr>
              <w:t xml:space="preserve"> </w:t>
            </w:r>
            <w:r w:rsidRPr="00283B92">
              <w:rPr>
                <w:rFonts w:asciiTheme="majorHAnsi" w:hAnsiTheme="majorHAnsi"/>
                <w:color w:val="005A84" w:themeColor="text1"/>
              </w:rPr>
              <w:t>members</w:t>
            </w:r>
            <w:r w:rsidRPr="00283B92">
              <w:rPr>
                <w:rFonts w:asciiTheme="majorHAnsi" w:hAnsiTheme="majorHAnsi"/>
                <w:color w:val="005A84" w:themeColor="text1"/>
                <w:spacing w:val="-10"/>
              </w:rPr>
              <w:t xml:space="preserve"> </w:t>
            </w:r>
            <w:r w:rsidRPr="00283B92">
              <w:rPr>
                <w:rFonts w:asciiTheme="majorHAnsi" w:hAnsiTheme="majorHAnsi"/>
                <w:color w:val="005A84" w:themeColor="text1"/>
              </w:rPr>
              <w:t>and</w:t>
            </w:r>
            <w:r w:rsidRPr="00283B92">
              <w:rPr>
                <w:rFonts w:asciiTheme="majorHAnsi" w:hAnsiTheme="majorHAnsi"/>
                <w:color w:val="005A84" w:themeColor="text1"/>
                <w:spacing w:val="-11"/>
              </w:rPr>
              <w:t xml:space="preserve"> </w:t>
            </w:r>
            <w:r w:rsidRPr="00283B92">
              <w:rPr>
                <w:rFonts w:asciiTheme="majorHAnsi" w:hAnsiTheme="majorHAnsi"/>
                <w:color w:val="005A84" w:themeColor="text1"/>
              </w:rPr>
              <w:t>senior</w:t>
            </w:r>
            <w:r w:rsidRPr="00283B92">
              <w:rPr>
                <w:rFonts w:asciiTheme="majorHAnsi" w:hAnsiTheme="majorHAnsi"/>
                <w:color w:val="005A84" w:themeColor="text1"/>
                <w:spacing w:val="-10"/>
              </w:rPr>
              <w:t xml:space="preserve"> </w:t>
            </w:r>
            <w:r w:rsidRPr="00283B92">
              <w:rPr>
                <w:rFonts w:asciiTheme="majorHAnsi" w:hAnsiTheme="majorHAnsi"/>
                <w:color w:val="005A84" w:themeColor="text1"/>
              </w:rPr>
              <w:t>managers</w:t>
            </w:r>
            <w:r w:rsidRPr="00283B92">
              <w:rPr>
                <w:rFonts w:asciiTheme="majorHAnsi" w:hAnsiTheme="majorHAnsi"/>
                <w:color w:val="005A84" w:themeColor="text1"/>
                <w:spacing w:val="-9"/>
              </w:rPr>
              <w:t xml:space="preserve"> </w:t>
            </w:r>
            <w:r w:rsidRPr="00283B92">
              <w:rPr>
                <w:rFonts w:asciiTheme="majorHAnsi" w:hAnsiTheme="majorHAnsi"/>
                <w:color w:val="005A84" w:themeColor="text1"/>
              </w:rPr>
              <w:t xml:space="preserve">on all matters relating to </w:t>
            </w:r>
            <w:r w:rsidR="00EA1F07" w:rsidRPr="00283B92">
              <w:rPr>
                <w:rFonts w:asciiTheme="majorHAnsi" w:hAnsiTheme="majorHAnsi"/>
                <w:color w:val="005A84" w:themeColor="text1"/>
              </w:rPr>
              <w:t>culture</w:t>
            </w:r>
            <w:r w:rsidRPr="00283B92">
              <w:rPr>
                <w:rFonts w:asciiTheme="majorHAnsi" w:hAnsiTheme="majorHAnsi"/>
                <w:color w:val="005A84" w:themeColor="text1"/>
              </w:rPr>
              <w:t xml:space="preserve"> development, including strategic guidance, statistics, service performance and budgetary monitoring purposes.</w:t>
            </w:r>
          </w:p>
          <w:p w14:paraId="2C1F1AF9" w14:textId="77777777" w:rsidR="00283B92" w:rsidRPr="00283B92" w:rsidRDefault="00A87DDD"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Manage contracts, and maintain, develop and review systems, processes and procedures to secure a cost-effective service and continuous improvement.</w:t>
            </w:r>
            <w:r w:rsidR="00505DED" w:rsidRPr="00283B92">
              <w:rPr>
                <w:rFonts w:asciiTheme="majorHAnsi" w:hAnsiTheme="majorHAnsi"/>
                <w:color w:val="005A84" w:themeColor="text1"/>
              </w:rPr>
              <w:t xml:space="preserve"> </w:t>
            </w:r>
          </w:p>
          <w:p w14:paraId="059562B8" w14:textId="77777777" w:rsidR="00283B92" w:rsidRPr="00283B92" w:rsidRDefault="00A87DDD"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Carry out the role in compliance with the Council’s Constitution, being familiar with the policies and procedures relevant to the job and asking for information and advice if unsure of the correct course of action.</w:t>
            </w:r>
            <w:r w:rsidR="00505DED" w:rsidRPr="00283B92">
              <w:rPr>
                <w:rFonts w:asciiTheme="majorHAnsi" w:hAnsiTheme="majorHAnsi"/>
                <w:color w:val="005A84" w:themeColor="text1"/>
              </w:rPr>
              <w:t xml:space="preserve"> Work within the Council’s financial regulations on procuring services, raising purchase orders and paying invoices using the council’s financial systems.</w:t>
            </w:r>
          </w:p>
          <w:p w14:paraId="6FB8AB08" w14:textId="77777777" w:rsidR="00283B92" w:rsidRPr="00283B92" w:rsidRDefault="00A87DDD"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Seek</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and</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act</w:t>
            </w:r>
            <w:r w:rsidRPr="00283B92">
              <w:rPr>
                <w:rFonts w:asciiTheme="majorHAnsi" w:hAnsiTheme="majorHAnsi"/>
                <w:color w:val="005A84" w:themeColor="text1"/>
                <w:spacing w:val="-3"/>
              </w:rPr>
              <w:t xml:space="preserve"> </w:t>
            </w:r>
            <w:r w:rsidRPr="00283B92">
              <w:rPr>
                <w:rFonts w:asciiTheme="majorHAnsi" w:hAnsiTheme="majorHAnsi"/>
                <w:color w:val="005A84" w:themeColor="text1"/>
              </w:rPr>
              <w:t>upon</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customer</w:t>
            </w:r>
            <w:r w:rsidRPr="00283B92">
              <w:rPr>
                <w:rFonts w:asciiTheme="majorHAnsi" w:hAnsiTheme="majorHAnsi"/>
                <w:color w:val="005A84" w:themeColor="text1"/>
                <w:spacing w:val="-6"/>
              </w:rPr>
              <w:t xml:space="preserve"> </w:t>
            </w:r>
            <w:r w:rsidRPr="00283B92">
              <w:rPr>
                <w:rFonts w:asciiTheme="majorHAnsi" w:hAnsiTheme="majorHAnsi"/>
                <w:color w:val="005A84" w:themeColor="text1"/>
              </w:rPr>
              <w:t>feedback,</w:t>
            </w:r>
            <w:r w:rsidRPr="00283B92">
              <w:rPr>
                <w:rFonts w:asciiTheme="majorHAnsi" w:hAnsiTheme="majorHAnsi"/>
                <w:color w:val="005A84" w:themeColor="text1"/>
                <w:spacing w:val="-3"/>
              </w:rPr>
              <w:t xml:space="preserve"> </w:t>
            </w:r>
            <w:r w:rsidRPr="00283B92">
              <w:rPr>
                <w:rFonts w:asciiTheme="majorHAnsi" w:hAnsiTheme="majorHAnsi"/>
                <w:color w:val="005A84" w:themeColor="text1"/>
              </w:rPr>
              <w:t>and</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ensure</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all</w:t>
            </w:r>
            <w:r w:rsidRPr="00283B92">
              <w:rPr>
                <w:rFonts w:asciiTheme="majorHAnsi" w:hAnsiTheme="majorHAnsi"/>
                <w:color w:val="005A84" w:themeColor="text1"/>
                <w:spacing w:val="-5"/>
              </w:rPr>
              <w:t xml:space="preserve"> </w:t>
            </w:r>
            <w:r w:rsidRPr="00283B92">
              <w:rPr>
                <w:rFonts w:asciiTheme="majorHAnsi" w:hAnsiTheme="majorHAnsi"/>
                <w:color w:val="005A84" w:themeColor="text1"/>
              </w:rPr>
              <w:t>complaints</w:t>
            </w:r>
            <w:r w:rsidRPr="00283B92">
              <w:rPr>
                <w:rFonts w:asciiTheme="majorHAnsi" w:hAnsiTheme="majorHAnsi"/>
                <w:color w:val="005A84" w:themeColor="text1"/>
                <w:spacing w:val="-3"/>
              </w:rPr>
              <w:t xml:space="preserve"> </w:t>
            </w:r>
            <w:r w:rsidRPr="00283B92">
              <w:rPr>
                <w:rFonts w:asciiTheme="majorHAnsi" w:hAnsiTheme="majorHAnsi"/>
                <w:color w:val="005A84" w:themeColor="text1"/>
              </w:rPr>
              <w:t>and</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queries</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are</w:t>
            </w:r>
            <w:r w:rsidRPr="00283B92">
              <w:rPr>
                <w:rFonts w:asciiTheme="majorHAnsi" w:hAnsiTheme="majorHAnsi"/>
                <w:color w:val="005A84" w:themeColor="text1"/>
                <w:spacing w:val="-4"/>
              </w:rPr>
              <w:t xml:space="preserve"> </w:t>
            </w:r>
            <w:r w:rsidRPr="00283B92">
              <w:rPr>
                <w:rFonts w:asciiTheme="majorHAnsi" w:hAnsiTheme="majorHAnsi"/>
                <w:color w:val="005A84" w:themeColor="text1"/>
              </w:rPr>
              <w:t>dealt with in a professional and timely fashion and escalate to managers accordingly if a resolution is not found.</w:t>
            </w:r>
          </w:p>
          <w:p w14:paraId="734E4422" w14:textId="77777777" w:rsidR="003329C7" w:rsidRPr="00283B92" w:rsidRDefault="00A87DDD" w:rsidP="00283B92">
            <w:pPr>
              <w:pStyle w:val="ListParagraph"/>
              <w:numPr>
                <w:ilvl w:val="0"/>
                <w:numId w:val="30"/>
              </w:numPr>
              <w:spacing w:line="276" w:lineRule="auto"/>
              <w:rPr>
                <w:rFonts w:asciiTheme="majorHAnsi" w:hAnsiTheme="majorHAnsi"/>
                <w:color w:val="005A84" w:themeColor="text1"/>
              </w:rPr>
            </w:pPr>
            <w:r w:rsidRPr="00283B92">
              <w:rPr>
                <w:rFonts w:asciiTheme="majorHAnsi" w:hAnsiTheme="majorHAnsi"/>
                <w:color w:val="005A84" w:themeColor="text1"/>
              </w:rPr>
              <w:t xml:space="preserve">Proactively work with the </w:t>
            </w:r>
            <w:r w:rsidR="000E4CA8" w:rsidRPr="00283B92">
              <w:rPr>
                <w:rFonts w:asciiTheme="majorHAnsi" w:hAnsiTheme="majorHAnsi"/>
                <w:color w:val="005A84" w:themeColor="text1"/>
              </w:rPr>
              <w:t>Cult</w:t>
            </w:r>
            <w:r w:rsidR="005D3F4B" w:rsidRPr="00283B92">
              <w:rPr>
                <w:rFonts w:asciiTheme="majorHAnsi" w:hAnsiTheme="majorHAnsi"/>
                <w:color w:val="005A84" w:themeColor="text1"/>
              </w:rPr>
              <w:t>ure Services</w:t>
            </w:r>
            <w:r w:rsidRPr="00283B92">
              <w:rPr>
                <w:rFonts w:asciiTheme="majorHAnsi" w:hAnsiTheme="majorHAnsi"/>
                <w:color w:val="005A84" w:themeColor="text1"/>
              </w:rPr>
              <w:t xml:space="preserve"> Manager to address professional training and development needs.</w:t>
            </w:r>
          </w:p>
        </w:tc>
      </w:tr>
      <w:tr w:rsidR="006B70B4" w:rsidRPr="006B70B4" w14:paraId="22F92E6C" w14:textId="77777777" w:rsidTr="457C37F7">
        <w:trPr>
          <w:gridAfter w:val="1"/>
          <w:wAfter w:w="2274" w:type="dxa"/>
        </w:trPr>
        <w:tc>
          <w:tcPr>
            <w:tcW w:w="10193" w:type="dxa"/>
            <w:gridSpan w:val="2"/>
            <w:tcBorders>
              <w:top w:val="single" w:sz="24" w:space="0" w:color="1BB6FF" w:themeColor="accent1" w:themeTint="99"/>
            </w:tcBorders>
          </w:tcPr>
          <w:p w14:paraId="6276CE96" w14:textId="77777777" w:rsidR="00365C93" w:rsidRDefault="00464888" w:rsidP="00395C1F">
            <w:pPr>
              <w:pStyle w:val="Heading1"/>
              <w:spacing w:line="360" w:lineRule="auto"/>
              <w:rPr>
                <w:color w:val="005A84" w:themeColor="text1"/>
              </w:rPr>
            </w:pPr>
            <w:r w:rsidRPr="006B70B4">
              <w:rPr>
                <w:color w:val="005A84" w:themeColor="text1"/>
              </w:rPr>
              <w:lastRenderedPageBreak/>
              <w:t>About You</w:t>
            </w:r>
          </w:p>
          <w:p w14:paraId="4033EED3" w14:textId="77777777" w:rsidR="00283B92" w:rsidRPr="00283B92" w:rsidRDefault="00283B92" w:rsidP="00283B92">
            <w:pPr>
              <w:rPr>
                <w:lang w:val="en-GB"/>
              </w:rPr>
            </w:pPr>
            <w:r>
              <w:rPr>
                <w:lang w:val="en-GB"/>
              </w:rPr>
              <w:t xml:space="preserve">As a Culture Officer you will be educated to ILM level 3 or equivalent. </w:t>
            </w:r>
          </w:p>
          <w:p w14:paraId="6E7BEAA2" w14:textId="77777777" w:rsidR="00283B92" w:rsidRPr="00283B92" w:rsidRDefault="00283B92" w:rsidP="00283B92">
            <w:pPr>
              <w:rPr>
                <w:lang w:val="en-GB"/>
              </w:rPr>
            </w:pPr>
            <w:r w:rsidRPr="00283B92">
              <w:rPr>
                <w:lang w:val="en-GB"/>
              </w:rPr>
              <w:t> </w:t>
            </w:r>
          </w:p>
          <w:p w14:paraId="4A2B536A" w14:textId="77777777" w:rsidR="00283B92" w:rsidRPr="00283B92" w:rsidRDefault="00283B92" w:rsidP="00283B92">
            <w:pPr>
              <w:rPr>
                <w:lang w:val="en-GB"/>
              </w:rPr>
            </w:pPr>
            <w:r w:rsidRPr="00283B92">
              <w:t xml:space="preserve">In addition, as a </w:t>
            </w:r>
            <w:r>
              <w:t>Culture Officer</w:t>
            </w:r>
            <w:r w:rsidRPr="00283B92">
              <w:t xml:space="preserve"> you will have experience of:</w:t>
            </w:r>
            <w:r w:rsidRPr="00283B92">
              <w:rPr>
                <w:lang w:val="en-GB"/>
              </w:rPr>
              <w:t> </w:t>
            </w:r>
          </w:p>
          <w:p w14:paraId="60C5ABED" w14:textId="77777777" w:rsidR="00283B92" w:rsidRPr="00283B92" w:rsidRDefault="00283B92" w:rsidP="00283B92">
            <w:pPr>
              <w:numPr>
                <w:ilvl w:val="0"/>
                <w:numId w:val="31"/>
              </w:numPr>
              <w:rPr>
                <w:lang w:val="en-GB"/>
              </w:rPr>
            </w:pPr>
            <w:r w:rsidRPr="00283B92">
              <w:t>Wor</w:t>
            </w:r>
            <w:r>
              <w:t>king in a Culture development context</w:t>
            </w:r>
          </w:p>
          <w:p w14:paraId="782CD9DC" w14:textId="77777777" w:rsidR="00283B92" w:rsidRDefault="00283B92" w:rsidP="00283B92">
            <w:pPr>
              <w:numPr>
                <w:ilvl w:val="0"/>
                <w:numId w:val="31"/>
              </w:numPr>
              <w:rPr>
                <w:lang w:val="en-GB"/>
              </w:rPr>
            </w:pPr>
            <w:r>
              <w:rPr>
                <w:lang w:val="en-GB"/>
              </w:rPr>
              <w:t>Developing and managing participative culture projects</w:t>
            </w:r>
          </w:p>
          <w:p w14:paraId="503071CB" w14:textId="77777777" w:rsidR="00283B92" w:rsidRDefault="00283B92" w:rsidP="00283B92">
            <w:pPr>
              <w:numPr>
                <w:ilvl w:val="0"/>
                <w:numId w:val="31"/>
              </w:numPr>
              <w:rPr>
                <w:lang w:val="en-GB"/>
              </w:rPr>
            </w:pPr>
            <w:r>
              <w:rPr>
                <w:lang w:val="en-GB"/>
              </w:rPr>
              <w:t xml:space="preserve">The process of commissioning culture and culture organisations, and best practise in community engagement </w:t>
            </w:r>
          </w:p>
          <w:p w14:paraId="5702C254" w14:textId="77777777" w:rsidR="00283B92" w:rsidRDefault="00283B92" w:rsidP="00283B92">
            <w:pPr>
              <w:numPr>
                <w:ilvl w:val="0"/>
                <w:numId w:val="31"/>
              </w:numPr>
              <w:rPr>
                <w:lang w:val="en-GB"/>
              </w:rPr>
            </w:pPr>
            <w:r>
              <w:rPr>
                <w:lang w:val="en-GB"/>
              </w:rPr>
              <w:t>Developing and working effectively in partnership, especially in building links between private, public, and voluntary sectors</w:t>
            </w:r>
          </w:p>
          <w:p w14:paraId="63E4A9CD" w14:textId="77777777" w:rsidR="00283B92" w:rsidRPr="00283B92" w:rsidRDefault="00283B92" w:rsidP="00283B92">
            <w:pPr>
              <w:rPr>
                <w:lang w:val="en-GB"/>
              </w:rPr>
            </w:pPr>
            <w:r w:rsidRPr="00283B92">
              <w:rPr>
                <w:lang w:val="en-GB"/>
              </w:rPr>
              <w:t> </w:t>
            </w:r>
          </w:p>
          <w:p w14:paraId="77A9846D" w14:textId="77777777" w:rsidR="00283B92" w:rsidRPr="00283B92" w:rsidRDefault="00283B92" w:rsidP="00283B92">
            <w:pPr>
              <w:rPr>
                <w:lang w:val="en-GB"/>
              </w:rPr>
            </w:pPr>
            <w:r w:rsidRPr="00283B92">
              <w:t xml:space="preserve">As a </w:t>
            </w:r>
            <w:r>
              <w:t>Culture Officer</w:t>
            </w:r>
            <w:r w:rsidRPr="00283B92">
              <w:t xml:space="preserve"> you will have knowledge of:</w:t>
            </w:r>
            <w:r w:rsidRPr="00283B92">
              <w:rPr>
                <w:lang w:val="en-GB"/>
              </w:rPr>
              <w:t> </w:t>
            </w:r>
          </w:p>
          <w:p w14:paraId="14574864" w14:textId="77777777" w:rsidR="00283B92" w:rsidRPr="00283B92" w:rsidRDefault="00283B92" w:rsidP="00283B92">
            <w:pPr>
              <w:numPr>
                <w:ilvl w:val="0"/>
                <w:numId w:val="36"/>
              </w:numPr>
              <w:rPr>
                <w:lang w:val="en-GB"/>
              </w:rPr>
            </w:pPr>
            <w:r w:rsidRPr="00283B92">
              <w:t>The</w:t>
            </w:r>
            <w:r>
              <w:t xml:space="preserve"> professional development needs of the culture sector in Halton or the sub region</w:t>
            </w:r>
          </w:p>
          <w:p w14:paraId="25B36CB8" w14:textId="77777777" w:rsidR="00283B92" w:rsidRDefault="00283B92" w:rsidP="00283B92">
            <w:pPr>
              <w:numPr>
                <w:ilvl w:val="0"/>
                <w:numId w:val="36"/>
              </w:numPr>
              <w:rPr>
                <w:lang w:val="en-GB"/>
              </w:rPr>
            </w:pPr>
            <w:r>
              <w:rPr>
                <w:lang w:val="en-GB"/>
              </w:rPr>
              <w:t>Undertaking fundraising and effectively manage project budgets</w:t>
            </w:r>
          </w:p>
          <w:p w14:paraId="72A3D3EC" w14:textId="77777777" w:rsidR="00283B92" w:rsidRPr="00283B92" w:rsidRDefault="00283B92" w:rsidP="00283B92">
            <w:pPr>
              <w:rPr>
                <w:lang w:val="en-GB"/>
              </w:rPr>
            </w:pPr>
          </w:p>
          <w:p w14:paraId="287FB97B" w14:textId="77777777" w:rsidR="00283B92" w:rsidRPr="00283B92" w:rsidRDefault="00283B92" w:rsidP="00283B92">
            <w:pPr>
              <w:rPr>
                <w:lang w:val="en-GB"/>
              </w:rPr>
            </w:pPr>
            <w:r w:rsidRPr="00283B92">
              <w:t xml:space="preserve">The skills and abilities you will have as a </w:t>
            </w:r>
            <w:r>
              <w:t>Culture Officer</w:t>
            </w:r>
            <w:r w:rsidRPr="00283B92">
              <w:t xml:space="preserve"> are:</w:t>
            </w:r>
            <w:r w:rsidRPr="00283B92">
              <w:rPr>
                <w:lang w:val="en-GB"/>
              </w:rPr>
              <w:t> </w:t>
            </w:r>
          </w:p>
          <w:p w14:paraId="32B37ABE" w14:textId="77777777" w:rsidR="00283B92" w:rsidRDefault="00283B92" w:rsidP="00283B92">
            <w:pPr>
              <w:numPr>
                <w:ilvl w:val="0"/>
                <w:numId w:val="40"/>
              </w:numPr>
            </w:pPr>
            <w:r>
              <w:t>Excellent written and verbal communication skills, the ability to communicate effectively to a wide range of people, such as officers, and other statutory and voluntary organization and good presentation skills</w:t>
            </w:r>
          </w:p>
          <w:p w14:paraId="4DE61273" w14:textId="77777777" w:rsidR="00283B92" w:rsidRDefault="00283B92" w:rsidP="00283B92">
            <w:pPr>
              <w:numPr>
                <w:ilvl w:val="0"/>
                <w:numId w:val="40"/>
              </w:numPr>
            </w:pPr>
            <w:r>
              <w:t>Working knowledge with IT and digital programs including word, excel, email, computerized databases, and social media</w:t>
            </w:r>
          </w:p>
          <w:p w14:paraId="423EBCB4" w14:textId="77777777" w:rsidR="00283B92" w:rsidRDefault="00283B92" w:rsidP="00283B92">
            <w:pPr>
              <w:numPr>
                <w:ilvl w:val="0"/>
                <w:numId w:val="40"/>
              </w:numPr>
            </w:pPr>
            <w:r>
              <w:t>Working on own initiative and as part of a team</w:t>
            </w:r>
          </w:p>
          <w:p w14:paraId="78F659AE" w14:textId="77777777" w:rsidR="00283B92" w:rsidRDefault="00283B92" w:rsidP="00283B92">
            <w:pPr>
              <w:numPr>
                <w:ilvl w:val="0"/>
                <w:numId w:val="40"/>
              </w:numPr>
            </w:pPr>
            <w:r>
              <w:t>Working effectively under pressure</w:t>
            </w:r>
          </w:p>
          <w:p w14:paraId="14795C30" w14:textId="77777777" w:rsidR="00283B92" w:rsidRDefault="00283B92" w:rsidP="00283B92">
            <w:pPr>
              <w:numPr>
                <w:ilvl w:val="0"/>
                <w:numId w:val="40"/>
              </w:numPr>
            </w:pPr>
            <w:r>
              <w:t>Time management skills</w:t>
            </w:r>
          </w:p>
          <w:p w14:paraId="0D0B940D" w14:textId="77777777" w:rsidR="00283B92" w:rsidRPr="00283B92" w:rsidRDefault="00283B92" w:rsidP="00283B92"/>
        </w:tc>
      </w:tr>
      <w:tr w:rsidR="006B70B4" w:rsidRPr="006B70B4" w14:paraId="1AF4084A" w14:textId="77777777" w:rsidTr="457C37F7">
        <w:trPr>
          <w:gridAfter w:val="1"/>
          <w:wAfter w:w="2274" w:type="dxa"/>
        </w:trPr>
        <w:tc>
          <w:tcPr>
            <w:tcW w:w="10193" w:type="dxa"/>
            <w:gridSpan w:val="2"/>
          </w:tcPr>
          <w:p w14:paraId="0E27B00A" w14:textId="77777777" w:rsidR="00181676" w:rsidRPr="006B70B4" w:rsidRDefault="00181676" w:rsidP="00283B92">
            <w:pPr>
              <w:spacing w:line="276" w:lineRule="auto"/>
              <w:rPr>
                <w:rFonts w:asciiTheme="majorHAnsi" w:hAnsiTheme="majorHAnsi"/>
              </w:rPr>
            </w:pPr>
          </w:p>
          <w:p w14:paraId="23398CFA" w14:textId="77777777" w:rsidR="00EC745A" w:rsidRPr="006B70B4" w:rsidRDefault="00CE2D8F" w:rsidP="00FE52AB">
            <w:pPr>
              <w:spacing w:line="276" w:lineRule="auto"/>
              <w:rPr>
                <w:rFonts w:asciiTheme="majorHAnsi" w:hAnsiTheme="majorHAnsi"/>
              </w:rPr>
            </w:pPr>
            <w:r w:rsidRPr="006B70B4">
              <w:rPr>
                <w:rFonts w:asciiTheme="majorHAnsi" w:hAnsiTheme="majorHAnsi"/>
              </w:rPr>
              <w:t>As</w:t>
            </w:r>
            <w:r w:rsidR="00EC745A" w:rsidRPr="006B70B4">
              <w:rPr>
                <w:rFonts w:asciiTheme="majorHAnsi" w:hAnsiTheme="majorHAnsi"/>
              </w:rPr>
              <w:t xml:space="preserve">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60061E4C" w14:textId="77777777" w:rsidR="00EC745A" w:rsidRPr="006B70B4" w:rsidRDefault="00EC745A" w:rsidP="00FE52AB">
            <w:pPr>
              <w:spacing w:line="276" w:lineRule="auto"/>
              <w:rPr>
                <w:rFonts w:asciiTheme="majorHAnsi" w:hAnsiTheme="majorHAnsi"/>
              </w:rPr>
            </w:pPr>
          </w:p>
          <w:p w14:paraId="5763D415" w14:textId="77777777" w:rsidR="00814BD7" w:rsidRPr="006B70B4" w:rsidRDefault="008122A4" w:rsidP="00FE52AB">
            <w:pPr>
              <w:spacing w:line="276" w:lineRule="auto"/>
              <w:rPr>
                <w:rFonts w:asciiTheme="majorHAnsi" w:hAnsiTheme="majorHAnsi"/>
              </w:rPr>
            </w:pPr>
            <w:r w:rsidRPr="006B70B4">
              <w:rPr>
                <w:rFonts w:asciiTheme="majorHAnsi" w:hAnsiTheme="majorHAnsi"/>
              </w:rPr>
              <w:t>The Council and its schools are committed to safeguarding and promoting the welfare of children, young people and adults and expect all staff, workers and volunteers to share its commitment.</w:t>
            </w:r>
          </w:p>
        </w:tc>
      </w:tr>
      <w:tr w:rsidR="006B70B4" w:rsidRPr="006B70B4" w14:paraId="44EAFD9C" w14:textId="77777777" w:rsidTr="457C37F7">
        <w:tc>
          <w:tcPr>
            <w:tcW w:w="10193" w:type="dxa"/>
            <w:gridSpan w:val="2"/>
          </w:tcPr>
          <w:p w14:paraId="4B94D5A5" w14:textId="77777777" w:rsidR="00464888" w:rsidRPr="006B70B4" w:rsidRDefault="00464888" w:rsidP="00E301C7">
            <w:pPr>
              <w:rPr>
                <w:rFonts w:asciiTheme="majorHAnsi" w:hAnsiTheme="majorHAnsi"/>
              </w:rPr>
            </w:pPr>
          </w:p>
        </w:tc>
        <w:tc>
          <w:tcPr>
            <w:tcW w:w="2274" w:type="dxa"/>
          </w:tcPr>
          <w:p w14:paraId="3DEEC669" w14:textId="77777777" w:rsidR="00464888" w:rsidRPr="006B70B4" w:rsidRDefault="00464888">
            <w:pPr>
              <w:rPr>
                <w:rFonts w:asciiTheme="majorHAnsi" w:hAnsiTheme="majorHAnsi"/>
              </w:rPr>
            </w:pPr>
          </w:p>
        </w:tc>
      </w:tr>
      <w:tr w:rsidR="006B70B4" w:rsidRPr="006B70B4" w14:paraId="3656B9AB" w14:textId="77777777" w:rsidTr="457C37F7">
        <w:tc>
          <w:tcPr>
            <w:tcW w:w="10193" w:type="dxa"/>
            <w:gridSpan w:val="2"/>
            <w:tcBorders>
              <w:top w:val="single" w:sz="24" w:space="0" w:color="1BB6FF" w:themeColor="accent1" w:themeTint="99"/>
            </w:tcBorders>
          </w:tcPr>
          <w:p w14:paraId="45FB0818" w14:textId="77777777" w:rsidR="00464888" w:rsidRPr="006B70B4" w:rsidRDefault="00464888" w:rsidP="00E301C7">
            <w:pPr>
              <w:rPr>
                <w:rFonts w:asciiTheme="majorHAnsi" w:hAnsiTheme="majorHAnsi"/>
              </w:rPr>
            </w:pPr>
          </w:p>
        </w:tc>
        <w:tc>
          <w:tcPr>
            <w:tcW w:w="2274" w:type="dxa"/>
          </w:tcPr>
          <w:p w14:paraId="049F31CB" w14:textId="77777777" w:rsidR="00464888" w:rsidRPr="006B70B4" w:rsidRDefault="00464888">
            <w:pPr>
              <w:rPr>
                <w:rFonts w:asciiTheme="majorHAnsi" w:hAnsiTheme="majorHAnsi"/>
              </w:rPr>
            </w:pPr>
          </w:p>
        </w:tc>
      </w:tr>
      <w:tr w:rsidR="006B70B4" w:rsidRPr="006B70B4" w14:paraId="53128261" w14:textId="77777777" w:rsidTr="457C37F7">
        <w:trPr>
          <w:gridAfter w:val="1"/>
          <w:wAfter w:w="2274" w:type="dxa"/>
          <w:trHeight w:val="333"/>
        </w:trPr>
        <w:tc>
          <w:tcPr>
            <w:tcW w:w="10193" w:type="dxa"/>
            <w:gridSpan w:val="2"/>
          </w:tcPr>
          <w:p w14:paraId="62486C05" w14:textId="77777777" w:rsidR="00464888" w:rsidRPr="006B70B4" w:rsidRDefault="00464888" w:rsidP="0009529B">
            <w:pPr>
              <w:jc w:val="right"/>
              <w:rPr>
                <w:rFonts w:asciiTheme="majorHAnsi" w:hAnsiTheme="majorHAnsi"/>
              </w:rPr>
            </w:pPr>
          </w:p>
        </w:tc>
      </w:tr>
    </w:tbl>
    <w:p w14:paraId="6C124826" w14:textId="77777777" w:rsidR="00F76477" w:rsidRPr="006B70B4" w:rsidRDefault="00F76477" w:rsidP="00F76477">
      <w:pPr>
        <w:rPr>
          <w:rFonts w:asciiTheme="majorHAnsi" w:hAnsiTheme="majorHAnsi"/>
        </w:rPr>
      </w:pPr>
      <w:r w:rsidRPr="006B70B4">
        <w:rPr>
          <w:rFonts w:asciiTheme="majorHAnsi" w:hAnsiTheme="majorHAnsi"/>
        </w:rPr>
        <w:t xml:space="preserve">Please note: Front line posts with direct customer contact should include a statement detailing the spoken English language requirements of the post. </w:t>
      </w:r>
    </w:p>
    <w:p w14:paraId="4101652C" w14:textId="77777777" w:rsidR="004D33D5" w:rsidRPr="006B70B4" w:rsidRDefault="004D33D5" w:rsidP="00F76477">
      <w:pPr>
        <w:rPr>
          <w:rFonts w:asciiTheme="majorHAnsi" w:hAnsiTheme="majorHAnsi"/>
        </w:rPr>
      </w:pPr>
    </w:p>
    <w:p w14:paraId="4D8588A9" w14:textId="77777777" w:rsidR="00F76477" w:rsidRPr="006B70B4" w:rsidRDefault="00F76477" w:rsidP="00F76477">
      <w:pPr>
        <w:rPr>
          <w:rFonts w:asciiTheme="majorHAnsi" w:hAnsiTheme="majorHAnsi"/>
        </w:rPr>
      </w:pPr>
      <w:r w:rsidRPr="006B70B4">
        <w:rPr>
          <w:rFonts w:asciiTheme="majorHAnsi" w:hAnsiTheme="majorHAnsi"/>
        </w:rPr>
        <w:t xml:space="preserve">For office use only: </w:t>
      </w:r>
    </w:p>
    <w:p w14:paraId="4B99056E" w14:textId="77777777" w:rsidR="004D33D5" w:rsidRPr="006B70B4" w:rsidRDefault="004D33D5" w:rsidP="00F76477">
      <w:pPr>
        <w:rPr>
          <w:rFonts w:asciiTheme="majorHAnsi" w:hAnsiTheme="majorHAnsi"/>
        </w:rPr>
      </w:pPr>
    </w:p>
    <w:tbl>
      <w:tblPr>
        <w:tblStyle w:val="TableGrid"/>
        <w:tblW w:w="0" w:type="auto"/>
        <w:tblLook w:val="04A0" w:firstRow="1" w:lastRow="0" w:firstColumn="1" w:lastColumn="0" w:noHBand="0" w:noVBand="1"/>
      </w:tblPr>
      <w:tblGrid>
        <w:gridCol w:w="1980"/>
        <w:gridCol w:w="1980"/>
      </w:tblGrid>
      <w:tr w:rsidR="006B70B4" w:rsidRPr="006B70B4" w14:paraId="0FF8A78D" w14:textId="77777777" w:rsidTr="00493ACE">
        <w:tc>
          <w:tcPr>
            <w:tcW w:w="1980" w:type="dxa"/>
          </w:tcPr>
          <w:p w14:paraId="3BDEEB57" w14:textId="77777777" w:rsidR="004D33D5" w:rsidRPr="006B70B4" w:rsidRDefault="004D33D5" w:rsidP="00940373">
            <w:pPr>
              <w:rPr>
                <w:rFonts w:asciiTheme="majorHAnsi" w:hAnsiTheme="majorHAnsi"/>
              </w:rPr>
            </w:pPr>
            <w:r w:rsidRPr="006B70B4">
              <w:rPr>
                <w:rFonts w:asciiTheme="majorHAnsi" w:hAnsiTheme="majorHAnsi"/>
              </w:rPr>
              <w:t>Date Created:</w:t>
            </w:r>
            <w:r w:rsidRPr="006B70B4">
              <w:rPr>
                <w:rFonts w:asciiTheme="majorHAnsi" w:hAnsiTheme="majorHAnsi"/>
              </w:rPr>
              <w:tab/>
            </w:r>
          </w:p>
        </w:tc>
        <w:tc>
          <w:tcPr>
            <w:tcW w:w="1980" w:type="dxa"/>
          </w:tcPr>
          <w:p w14:paraId="1299C43A" w14:textId="77777777" w:rsidR="004D33D5" w:rsidRPr="006B70B4" w:rsidRDefault="004D33D5" w:rsidP="00940373">
            <w:pPr>
              <w:rPr>
                <w:rFonts w:asciiTheme="majorHAnsi" w:hAnsiTheme="majorHAnsi"/>
              </w:rPr>
            </w:pPr>
          </w:p>
        </w:tc>
      </w:tr>
      <w:tr w:rsidR="006B70B4" w:rsidRPr="006B70B4" w14:paraId="6FE219FA" w14:textId="77777777" w:rsidTr="00493ACE">
        <w:tc>
          <w:tcPr>
            <w:tcW w:w="1980" w:type="dxa"/>
          </w:tcPr>
          <w:p w14:paraId="52D43F35" w14:textId="77777777" w:rsidR="004D33D5" w:rsidRPr="006B70B4" w:rsidRDefault="004D33D5" w:rsidP="00940373">
            <w:pPr>
              <w:rPr>
                <w:rFonts w:asciiTheme="majorHAnsi" w:hAnsiTheme="majorHAnsi"/>
              </w:rPr>
            </w:pPr>
            <w:r w:rsidRPr="006B70B4">
              <w:rPr>
                <w:rFonts w:asciiTheme="majorHAnsi" w:hAnsiTheme="majorHAnsi"/>
              </w:rPr>
              <w:t>JE Ref:</w:t>
            </w:r>
          </w:p>
        </w:tc>
        <w:tc>
          <w:tcPr>
            <w:tcW w:w="1980" w:type="dxa"/>
          </w:tcPr>
          <w:p w14:paraId="4DDBEF00" w14:textId="77777777" w:rsidR="004D33D5" w:rsidRPr="006B70B4" w:rsidRDefault="004D33D5" w:rsidP="00940373">
            <w:pPr>
              <w:rPr>
                <w:rFonts w:asciiTheme="majorHAnsi" w:hAnsiTheme="majorHAnsi"/>
              </w:rPr>
            </w:pPr>
          </w:p>
        </w:tc>
      </w:tr>
      <w:tr w:rsidR="006B70B4" w:rsidRPr="006B70B4" w14:paraId="6042B602" w14:textId="77777777" w:rsidTr="00493ACE">
        <w:tc>
          <w:tcPr>
            <w:tcW w:w="1980" w:type="dxa"/>
          </w:tcPr>
          <w:p w14:paraId="117F6C55" w14:textId="77777777" w:rsidR="004D33D5" w:rsidRPr="006B70B4" w:rsidRDefault="004D33D5" w:rsidP="00940373">
            <w:pPr>
              <w:rPr>
                <w:rFonts w:asciiTheme="majorHAnsi" w:hAnsiTheme="majorHAnsi"/>
              </w:rPr>
            </w:pPr>
            <w:r w:rsidRPr="006B70B4">
              <w:rPr>
                <w:rFonts w:asciiTheme="majorHAnsi" w:hAnsiTheme="majorHAnsi"/>
              </w:rPr>
              <w:t>Agreed by:</w:t>
            </w:r>
          </w:p>
        </w:tc>
        <w:tc>
          <w:tcPr>
            <w:tcW w:w="1980" w:type="dxa"/>
          </w:tcPr>
          <w:p w14:paraId="3461D779" w14:textId="77777777" w:rsidR="004D33D5" w:rsidRPr="006B70B4" w:rsidRDefault="004D33D5" w:rsidP="00940373">
            <w:pPr>
              <w:rPr>
                <w:rFonts w:asciiTheme="majorHAnsi" w:hAnsiTheme="majorHAnsi"/>
              </w:rPr>
            </w:pPr>
          </w:p>
        </w:tc>
      </w:tr>
    </w:tbl>
    <w:p w14:paraId="3CF2D8B6" w14:textId="77777777" w:rsidR="00F76477" w:rsidRPr="006B70B4" w:rsidRDefault="00F76477" w:rsidP="00F76477">
      <w:pPr>
        <w:rPr>
          <w:rFonts w:asciiTheme="majorHAnsi" w:hAnsiTheme="majorHAnsi"/>
        </w:rPr>
      </w:pPr>
      <w:r w:rsidRPr="006B70B4">
        <w:rPr>
          <w:rFonts w:asciiTheme="majorHAnsi" w:hAnsiTheme="majorHAnsi"/>
        </w:rPr>
        <w:tab/>
      </w:r>
    </w:p>
    <w:p w14:paraId="0FB78278" w14:textId="77777777" w:rsidR="00F76477" w:rsidRPr="006B70B4" w:rsidRDefault="00F76477" w:rsidP="00F76477">
      <w:pPr>
        <w:rPr>
          <w:rFonts w:asciiTheme="majorHAnsi" w:hAnsiTheme="majorHAnsi"/>
        </w:rPr>
      </w:pPr>
    </w:p>
    <w:p w14:paraId="6BB3AF2B" w14:textId="77777777" w:rsidR="00B97621" w:rsidRPr="006B70B4" w:rsidRDefault="00F76477" w:rsidP="00F76477">
      <w:pPr>
        <w:rPr>
          <w:rFonts w:asciiTheme="majorHAnsi" w:hAnsiTheme="majorHAnsi"/>
        </w:rPr>
      </w:pPr>
      <w:r w:rsidRPr="006B70B4">
        <w:rPr>
          <w:rFonts w:asciiTheme="majorHAnsi" w:hAnsiTheme="majorHAnsi"/>
        </w:rPr>
        <w:t>This job description is not intended to be either prescriptive or exhaustive; it is issued as a framework to outline the main areas of responsibility.</w:t>
      </w:r>
    </w:p>
    <w:sectPr w:rsidR="00B97621" w:rsidRPr="006B70B4"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945" w14:textId="77777777" w:rsidR="00A43576" w:rsidRDefault="00A43576" w:rsidP="00BC73FC">
      <w:r>
        <w:separator/>
      </w:r>
    </w:p>
  </w:endnote>
  <w:endnote w:type="continuationSeparator" w:id="0">
    <w:p w14:paraId="0562CB0E" w14:textId="77777777" w:rsidR="00A43576" w:rsidRDefault="00A43576" w:rsidP="00BC73FC">
      <w:r>
        <w:continuationSeparator/>
      </w:r>
    </w:p>
  </w:endnote>
  <w:endnote w:type="continuationNotice" w:id="1">
    <w:p w14:paraId="34CE0A41" w14:textId="77777777" w:rsidR="00A43576" w:rsidRDefault="00A43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F3C5" w14:textId="77777777" w:rsidR="00A43576" w:rsidRDefault="00A43576" w:rsidP="00BC73FC">
      <w:r>
        <w:separator/>
      </w:r>
    </w:p>
  </w:footnote>
  <w:footnote w:type="continuationSeparator" w:id="0">
    <w:p w14:paraId="6D98A12B" w14:textId="77777777" w:rsidR="00A43576" w:rsidRDefault="00A43576" w:rsidP="00BC73FC">
      <w:r>
        <w:continuationSeparator/>
      </w:r>
    </w:p>
  </w:footnote>
  <w:footnote w:type="continuationNotice" w:id="1">
    <w:p w14:paraId="2946DB82" w14:textId="77777777" w:rsidR="00A43576" w:rsidRDefault="00A435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7690D"/>
    <w:multiLevelType w:val="multilevel"/>
    <w:tmpl w:val="E544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A33B0"/>
    <w:multiLevelType w:val="multilevel"/>
    <w:tmpl w:val="373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5660B1"/>
    <w:multiLevelType w:val="multilevel"/>
    <w:tmpl w:val="84FE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04B68"/>
    <w:multiLevelType w:val="hybridMultilevel"/>
    <w:tmpl w:val="3BB63FFA"/>
    <w:lvl w:ilvl="0" w:tplc="AEF0B70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C3408F4">
      <w:numFmt w:val="bullet"/>
      <w:lvlText w:val="•"/>
      <w:lvlJc w:val="left"/>
      <w:pPr>
        <w:ind w:left="1670" w:hanging="360"/>
      </w:pPr>
      <w:rPr>
        <w:rFonts w:hint="default"/>
        <w:lang w:val="en-US" w:eastAsia="en-US" w:bidi="ar-SA"/>
      </w:rPr>
    </w:lvl>
    <w:lvl w:ilvl="2" w:tplc="F208D7DA">
      <w:numFmt w:val="bullet"/>
      <w:lvlText w:val="•"/>
      <w:lvlJc w:val="left"/>
      <w:pPr>
        <w:ind w:left="2521" w:hanging="360"/>
      </w:pPr>
      <w:rPr>
        <w:rFonts w:hint="default"/>
        <w:lang w:val="en-US" w:eastAsia="en-US" w:bidi="ar-SA"/>
      </w:rPr>
    </w:lvl>
    <w:lvl w:ilvl="3" w:tplc="52BC76C8">
      <w:numFmt w:val="bullet"/>
      <w:lvlText w:val="•"/>
      <w:lvlJc w:val="left"/>
      <w:pPr>
        <w:ind w:left="3372" w:hanging="360"/>
      </w:pPr>
      <w:rPr>
        <w:rFonts w:hint="default"/>
        <w:lang w:val="en-US" w:eastAsia="en-US" w:bidi="ar-SA"/>
      </w:rPr>
    </w:lvl>
    <w:lvl w:ilvl="4" w:tplc="353CC1AC">
      <w:numFmt w:val="bullet"/>
      <w:lvlText w:val="•"/>
      <w:lvlJc w:val="left"/>
      <w:pPr>
        <w:ind w:left="4222" w:hanging="360"/>
      </w:pPr>
      <w:rPr>
        <w:rFonts w:hint="default"/>
        <w:lang w:val="en-US" w:eastAsia="en-US" w:bidi="ar-SA"/>
      </w:rPr>
    </w:lvl>
    <w:lvl w:ilvl="5" w:tplc="968E310E">
      <w:numFmt w:val="bullet"/>
      <w:lvlText w:val="•"/>
      <w:lvlJc w:val="left"/>
      <w:pPr>
        <w:ind w:left="5073" w:hanging="360"/>
      </w:pPr>
      <w:rPr>
        <w:rFonts w:hint="default"/>
        <w:lang w:val="en-US" w:eastAsia="en-US" w:bidi="ar-SA"/>
      </w:rPr>
    </w:lvl>
    <w:lvl w:ilvl="6" w:tplc="309C4A3C">
      <w:numFmt w:val="bullet"/>
      <w:lvlText w:val="•"/>
      <w:lvlJc w:val="left"/>
      <w:pPr>
        <w:ind w:left="5924" w:hanging="360"/>
      </w:pPr>
      <w:rPr>
        <w:rFonts w:hint="default"/>
        <w:lang w:val="en-US" w:eastAsia="en-US" w:bidi="ar-SA"/>
      </w:rPr>
    </w:lvl>
    <w:lvl w:ilvl="7" w:tplc="6032CBA4">
      <w:numFmt w:val="bullet"/>
      <w:lvlText w:val="•"/>
      <w:lvlJc w:val="left"/>
      <w:pPr>
        <w:ind w:left="6774" w:hanging="360"/>
      </w:pPr>
      <w:rPr>
        <w:rFonts w:hint="default"/>
        <w:lang w:val="en-US" w:eastAsia="en-US" w:bidi="ar-SA"/>
      </w:rPr>
    </w:lvl>
    <w:lvl w:ilvl="8" w:tplc="FDCAE108">
      <w:numFmt w:val="bullet"/>
      <w:lvlText w:val="•"/>
      <w:lvlJc w:val="left"/>
      <w:pPr>
        <w:ind w:left="7625" w:hanging="360"/>
      </w:pPr>
      <w:rPr>
        <w:rFonts w:hint="default"/>
        <w:lang w:val="en-US" w:eastAsia="en-US" w:bidi="ar-SA"/>
      </w:rPr>
    </w:lvl>
  </w:abstractNum>
  <w:abstractNum w:abstractNumId="6" w15:restartNumberingAfterBreak="0">
    <w:nsid w:val="1034518B"/>
    <w:multiLevelType w:val="multilevel"/>
    <w:tmpl w:val="0810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4767A"/>
    <w:multiLevelType w:val="hybridMultilevel"/>
    <w:tmpl w:val="FBF4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61823D4"/>
    <w:multiLevelType w:val="multilevel"/>
    <w:tmpl w:val="597E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A0C4A"/>
    <w:multiLevelType w:val="multilevel"/>
    <w:tmpl w:val="6CB8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8F7EB4"/>
    <w:multiLevelType w:val="hybridMultilevel"/>
    <w:tmpl w:val="0EBC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90742"/>
    <w:multiLevelType w:val="multilevel"/>
    <w:tmpl w:val="1E76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AF6683"/>
    <w:multiLevelType w:val="multilevel"/>
    <w:tmpl w:val="E2A0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45E936E4"/>
    <w:multiLevelType w:val="multilevel"/>
    <w:tmpl w:val="112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49156D36"/>
    <w:multiLevelType w:val="hybridMultilevel"/>
    <w:tmpl w:val="E51E65C4"/>
    <w:lvl w:ilvl="0" w:tplc="7E46C09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EEC8D00">
      <w:numFmt w:val="bullet"/>
      <w:lvlText w:val="•"/>
      <w:lvlJc w:val="left"/>
      <w:pPr>
        <w:ind w:left="1670" w:hanging="360"/>
      </w:pPr>
      <w:rPr>
        <w:rFonts w:hint="default"/>
        <w:lang w:val="en-US" w:eastAsia="en-US" w:bidi="ar-SA"/>
      </w:rPr>
    </w:lvl>
    <w:lvl w:ilvl="2" w:tplc="A13ABA76">
      <w:numFmt w:val="bullet"/>
      <w:lvlText w:val="•"/>
      <w:lvlJc w:val="left"/>
      <w:pPr>
        <w:ind w:left="2521" w:hanging="360"/>
      </w:pPr>
      <w:rPr>
        <w:rFonts w:hint="default"/>
        <w:lang w:val="en-US" w:eastAsia="en-US" w:bidi="ar-SA"/>
      </w:rPr>
    </w:lvl>
    <w:lvl w:ilvl="3" w:tplc="D1EE1FE8">
      <w:numFmt w:val="bullet"/>
      <w:lvlText w:val="•"/>
      <w:lvlJc w:val="left"/>
      <w:pPr>
        <w:ind w:left="3372" w:hanging="360"/>
      </w:pPr>
      <w:rPr>
        <w:rFonts w:hint="default"/>
        <w:lang w:val="en-US" w:eastAsia="en-US" w:bidi="ar-SA"/>
      </w:rPr>
    </w:lvl>
    <w:lvl w:ilvl="4" w:tplc="50542EC8">
      <w:numFmt w:val="bullet"/>
      <w:lvlText w:val="•"/>
      <w:lvlJc w:val="left"/>
      <w:pPr>
        <w:ind w:left="4222" w:hanging="360"/>
      </w:pPr>
      <w:rPr>
        <w:rFonts w:hint="default"/>
        <w:lang w:val="en-US" w:eastAsia="en-US" w:bidi="ar-SA"/>
      </w:rPr>
    </w:lvl>
    <w:lvl w:ilvl="5" w:tplc="F6140AB2">
      <w:numFmt w:val="bullet"/>
      <w:lvlText w:val="•"/>
      <w:lvlJc w:val="left"/>
      <w:pPr>
        <w:ind w:left="5073" w:hanging="360"/>
      </w:pPr>
      <w:rPr>
        <w:rFonts w:hint="default"/>
        <w:lang w:val="en-US" w:eastAsia="en-US" w:bidi="ar-SA"/>
      </w:rPr>
    </w:lvl>
    <w:lvl w:ilvl="6" w:tplc="9008FCA8">
      <w:numFmt w:val="bullet"/>
      <w:lvlText w:val="•"/>
      <w:lvlJc w:val="left"/>
      <w:pPr>
        <w:ind w:left="5924" w:hanging="360"/>
      </w:pPr>
      <w:rPr>
        <w:rFonts w:hint="default"/>
        <w:lang w:val="en-US" w:eastAsia="en-US" w:bidi="ar-SA"/>
      </w:rPr>
    </w:lvl>
    <w:lvl w:ilvl="7" w:tplc="71FC721C">
      <w:numFmt w:val="bullet"/>
      <w:lvlText w:val="•"/>
      <w:lvlJc w:val="left"/>
      <w:pPr>
        <w:ind w:left="6774" w:hanging="360"/>
      </w:pPr>
      <w:rPr>
        <w:rFonts w:hint="default"/>
        <w:lang w:val="en-US" w:eastAsia="en-US" w:bidi="ar-SA"/>
      </w:rPr>
    </w:lvl>
    <w:lvl w:ilvl="8" w:tplc="0BD2FA4E">
      <w:numFmt w:val="bullet"/>
      <w:lvlText w:val="•"/>
      <w:lvlJc w:val="left"/>
      <w:pPr>
        <w:ind w:left="7625" w:hanging="360"/>
      </w:pPr>
      <w:rPr>
        <w:rFonts w:hint="default"/>
        <w:lang w:val="en-US" w:eastAsia="en-US" w:bidi="ar-SA"/>
      </w:rPr>
    </w:lvl>
  </w:abstractNum>
  <w:abstractNum w:abstractNumId="2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FD330E"/>
    <w:multiLevelType w:val="multilevel"/>
    <w:tmpl w:val="D78A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10B5C"/>
    <w:multiLevelType w:val="hybridMultilevel"/>
    <w:tmpl w:val="FE0462FA"/>
    <w:lvl w:ilvl="0" w:tplc="7D049AF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75C4C92">
      <w:numFmt w:val="bullet"/>
      <w:lvlText w:val="•"/>
      <w:lvlJc w:val="left"/>
      <w:pPr>
        <w:ind w:left="1670" w:hanging="360"/>
      </w:pPr>
      <w:rPr>
        <w:rFonts w:hint="default"/>
        <w:lang w:val="en-US" w:eastAsia="en-US" w:bidi="ar-SA"/>
      </w:rPr>
    </w:lvl>
    <w:lvl w:ilvl="2" w:tplc="0AD62536">
      <w:numFmt w:val="bullet"/>
      <w:lvlText w:val="•"/>
      <w:lvlJc w:val="left"/>
      <w:pPr>
        <w:ind w:left="2521" w:hanging="360"/>
      </w:pPr>
      <w:rPr>
        <w:rFonts w:hint="default"/>
        <w:lang w:val="en-US" w:eastAsia="en-US" w:bidi="ar-SA"/>
      </w:rPr>
    </w:lvl>
    <w:lvl w:ilvl="3" w:tplc="E38860B0">
      <w:numFmt w:val="bullet"/>
      <w:lvlText w:val="•"/>
      <w:lvlJc w:val="left"/>
      <w:pPr>
        <w:ind w:left="3372" w:hanging="360"/>
      </w:pPr>
      <w:rPr>
        <w:rFonts w:hint="default"/>
        <w:lang w:val="en-US" w:eastAsia="en-US" w:bidi="ar-SA"/>
      </w:rPr>
    </w:lvl>
    <w:lvl w:ilvl="4" w:tplc="CC4859DC">
      <w:numFmt w:val="bullet"/>
      <w:lvlText w:val="•"/>
      <w:lvlJc w:val="left"/>
      <w:pPr>
        <w:ind w:left="4222" w:hanging="360"/>
      </w:pPr>
      <w:rPr>
        <w:rFonts w:hint="default"/>
        <w:lang w:val="en-US" w:eastAsia="en-US" w:bidi="ar-SA"/>
      </w:rPr>
    </w:lvl>
    <w:lvl w:ilvl="5" w:tplc="CD083662">
      <w:numFmt w:val="bullet"/>
      <w:lvlText w:val="•"/>
      <w:lvlJc w:val="left"/>
      <w:pPr>
        <w:ind w:left="5073" w:hanging="360"/>
      </w:pPr>
      <w:rPr>
        <w:rFonts w:hint="default"/>
        <w:lang w:val="en-US" w:eastAsia="en-US" w:bidi="ar-SA"/>
      </w:rPr>
    </w:lvl>
    <w:lvl w:ilvl="6" w:tplc="D8F00AA2">
      <w:numFmt w:val="bullet"/>
      <w:lvlText w:val="•"/>
      <w:lvlJc w:val="left"/>
      <w:pPr>
        <w:ind w:left="5924" w:hanging="360"/>
      </w:pPr>
      <w:rPr>
        <w:rFonts w:hint="default"/>
        <w:lang w:val="en-US" w:eastAsia="en-US" w:bidi="ar-SA"/>
      </w:rPr>
    </w:lvl>
    <w:lvl w:ilvl="7" w:tplc="302690B2">
      <w:numFmt w:val="bullet"/>
      <w:lvlText w:val="•"/>
      <w:lvlJc w:val="left"/>
      <w:pPr>
        <w:ind w:left="6774" w:hanging="360"/>
      </w:pPr>
      <w:rPr>
        <w:rFonts w:hint="default"/>
        <w:lang w:val="en-US" w:eastAsia="en-US" w:bidi="ar-SA"/>
      </w:rPr>
    </w:lvl>
    <w:lvl w:ilvl="8" w:tplc="9FAAE816">
      <w:numFmt w:val="bullet"/>
      <w:lvlText w:val="•"/>
      <w:lvlJc w:val="left"/>
      <w:pPr>
        <w:ind w:left="7625" w:hanging="360"/>
      </w:pPr>
      <w:rPr>
        <w:rFonts w:hint="default"/>
        <w:lang w:val="en-US" w:eastAsia="en-US" w:bidi="ar-SA"/>
      </w:rPr>
    </w:lvl>
  </w:abstractNum>
  <w:abstractNum w:abstractNumId="33"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A4CA4"/>
    <w:multiLevelType w:val="multilevel"/>
    <w:tmpl w:val="06C0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74222"/>
    <w:multiLevelType w:val="hybridMultilevel"/>
    <w:tmpl w:val="C130CE54"/>
    <w:lvl w:ilvl="0" w:tplc="E85EF584">
      <w:start w:val="1"/>
      <w:numFmt w:val="decimal"/>
      <w:lvlText w:val="%1."/>
      <w:lvlJc w:val="left"/>
      <w:pPr>
        <w:ind w:left="720" w:hanging="360"/>
      </w:pPr>
      <w:rPr>
        <w:rFonts w:hint="default"/>
        <w:spacing w:val="0"/>
        <w:w w:val="100"/>
        <w:lang w:val="en-US" w:eastAsia="en-US" w:bidi="ar-SA"/>
      </w:rPr>
    </w:lvl>
    <w:lvl w:ilvl="1" w:tplc="7AD6F4E4">
      <w:numFmt w:val="bullet"/>
      <w:lvlText w:val=""/>
      <w:lvlJc w:val="left"/>
      <w:pPr>
        <w:ind w:left="926" w:hanging="567"/>
      </w:pPr>
      <w:rPr>
        <w:rFonts w:ascii="Symbol" w:eastAsia="Symbol" w:hAnsi="Symbol" w:cs="Symbol" w:hint="default"/>
        <w:spacing w:val="0"/>
        <w:w w:val="100"/>
        <w:lang w:val="en-US" w:eastAsia="en-US" w:bidi="ar-SA"/>
      </w:rPr>
    </w:lvl>
    <w:lvl w:ilvl="2" w:tplc="6FF6896C">
      <w:numFmt w:val="bullet"/>
      <w:lvlText w:val="•"/>
      <w:lvlJc w:val="left"/>
      <w:pPr>
        <w:ind w:left="1943" w:hanging="567"/>
      </w:pPr>
      <w:rPr>
        <w:rFonts w:hint="default"/>
        <w:lang w:val="en-US" w:eastAsia="en-US" w:bidi="ar-SA"/>
      </w:rPr>
    </w:lvl>
    <w:lvl w:ilvl="3" w:tplc="8F505ECC">
      <w:numFmt w:val="bullet"/>
      <w:lvlText w:val="•"/>
      <w:lvlJc w:val="left"/>
      <w:pPr>
        <w:ind w:left="2966" w:hanging="567"/>
      </w:pPr>
      <w:rPr>
        <w:rFonts w:hint="default"/>
        <w:lang w:val="en-US" w:eastAsia="en-US" w:bidi="ar-SA"/>
      </w:rPr>
    </w:lvl>
    <w:lvl w:ilvl="4" w:tplc="38F68D50">
      <w:numFmt w:val="bullet"/>
      <w:lvlText w:val="•"/>
      <w:lvlJc w:val="left"/>
      <w:pPr>
        <w:ind w:left="3989" w:hanging="567"/>
      </w:pPr>
      <w:rPr>
        <w:rFonts w:hint="default"/>
        <w:lang w:val="en-US" w:eastAsia="en-US" w:bidi="ar-SA"/>
      </w:rPr>
    </w:lvl>
    <w:lvl w:ilvl="5" w:tplc="D7D0D724">
      <w:numFmt w:val="bullet"/>
      <w:lvlText w:val="•"/>
      <w:lvlJc w:val="left"/>
      <w:pPr>
        <w:ind w:left="5012" w:hanging="567"/>
      </w:pPr>
      <w:rPr>
        <w:rFonts w:hint="default"/>
        <w:lang w:val="en-US" w:eastAsia="en-US" w:bidi="ar-SA"/>
      </w:rPr>
    </w:lvl>
    <w:lvl w:ilvl="6" w:tplc="3998E492">
      <w:numFmt w:val="bullet"/>
      <w:lvlText w:val="•"/>
      <w:lvlJc w:val="left"/>
      <w:pPr>
        <w:ind w:left="6036" w:hanging="567"/>
      </w:pPr>
      <w:rPr>
        <w:rFonts w:hint="default"/>
        <w:lang w:val="en-US" w:eastAsia="en-US" w:bidi="ar-SA"/>
      </w:rPr>
    </w:lvl>
    <w:lvl w:ilvl="7" w:tplc="729404A8">
      <w:numFmt w:val="bullet"/>
      <w:lvlText w:val="•"/>
      <w:lvlJc w:val="left"/>
      <w:pPr>
        <w:ind w:left="7059" w:hanging="567"/>
      </w:pPr>
      <w:rPr>
        <w:rFonts w:hint="default"/>
        <w:lang w:val="en-US" w:eastAsia="en-US" w:bidi="ar-SA"/>
      </w:rPr>
    </w:lvl>
    <w:lvl w:ilvl="8" w:tplc="1C38D238">
      <w:numFmt w:val="bullet"/>
      <w:lvlText w:val="•"/>
      <w:lvlJc w:val="left"/>
      <w:pPr>
        <w:ind w:left="8082" w:hanging="567"/>
      </w:pPr>
      <w:rPr>
        <w:rFonts w:hint="default"/>
        <w:lang w:val="en-US" w:eastAsia="en-US" w:bidi="ar-SA"/>
      </w:rPr>
    </w:lvl>
  </w:abstractNum>
  <w:abstractNum w:abstractNumId="36"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4C0952"/>
    <w:multiLevelType w:val="multilevel"/>
    <w:tmpl w:val="8CDE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734BDD"/>
    <w:multiLevelType w:val="multilevel"/>
    <w:tmpl w:val="5084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3E71D2"/>
    <w:multiLevelType w:val="hybridMultilevel"/>
    <w:tmpl w:val="9BCA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54FBA"/>
    <w:multiLevelType w:val="multilevel"/>
    <w:tmpl w:val="C3B6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3" w15:restartNumberingAfterBreak="0">
    <w:nsid w:val="7AD46AEA"/>
    <w:multiLevelType w:val="multilevel"/>
    <w:tmpl w:val="D48A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3461851">
    <w:abstractNumId w:val="13"/>
  </w:num>
  <w:num w:numId="2" w16cid:durableId="2120370501">
    <w:abstractNumId w:val="0"/>
  </w:num>
  <w:num w:numId="3" w16cid:durableId="354313468">
    <w:abstractNumId w:val="0"/>
  </w:num>
  <w:num w:numId="4" w16cid:durableId="222906834">
    <w:abstractNumId w:val="16"/>
  </w:num>
  <w:num w:numId="5" w16cid:durableId="984242123">
    <w:abstractNumId w:val="25"/>
  </w:num>
  <w:num w:numId="6" w16cid:durableId="854002118">
    <w:abstractNumId w:val="23"/>
  </w:num>
  <w:num w:numId="7" w16cid:durableId="9643203">
    <w:abstractNumId w:val="42"/>
  </w:num>
  <w:num w:numId="8" w16cid:durableId="2094618771">
    <w:abstractNumId w:val="29"/>
  </w:num>
  <w:num w:numId="9" w16cid:durableId="1866013986">
    <w:abstractNumId w:val="31"/>
  </w:num>
  <w:num w:numId="10" w16cid:durableId="948005912">
    <w:abstractNumId w:val="10"/>
  </w:num>
  <w:num w:numId="11" w16cid:durableId="1186291718">
    <w:abstractNumId w:val="2"/>
  </w:num>
  <w:num w:numId="12" w16cid:durableId="2114011035">
    <w:abstractNumId w:val="7"/>
  </w:num>
  <w:num w:numId="13" w16cid:durableId="889268224">
    <w:abstractNumId w:val="33"/>
  </w:num>
  <w:num w:numId="14" w16cid:durableId="1943221786">
    <w:abstractNumId w:val="27"/>
  </w:num>
  <w:num w:numId="15" w16cid:durableId="17393087">
    <w:abstractNumId w:val="17"/>
  </w:num>
  <w:num w:numId="16" w16cid:durableId="79496472">
    <w:abstractNumId w:val="9"/>
  </w:num>
  <w:num w:numId="17" w16cid:durableId="1190876401">
    <w:abstractNumId w:val="15"/>
  </w:num>
  <w:num w:numId="18" w16cid:durableId="1516726489">
    <w:abstractNumId w:val="39"/>
  </w:num>
  <w:num w:numId="19" w16cid:durableId="1519809597">
    <w:abstractNumId w:val="11"/>
  </w:num>
  <w:num w:numId="20" w16cid:durableId="1106654369">
    <w:abstractNumId w:val="12"/>
  </w:num>
  <w:num w:numId="21" w16cid:durableId="855311505">
    <w:abstractNumId w:val="28"/>
  </w:num>
  <w:num w:numId="22" w16cid:durableId="1128014861">
    <w:abstractNumId w:val="36"/>
  </w:num>
  <w:num w:numId="23" w16cid:durableId="444471535">
    <w:abstractNumId w:val="19"/>
  </w:num>
  <w:num w:numId="24" w16cid:durableId="1106192143">
    <w:abstractNumId w:val="5"/>
  </w:num>
  <w:num w:numId="25" w16cid:durableId="1340888824">
    <w:abstractNumId w:val="32"/>
  </w:num>
  <w:num w:numId="26" w16cid:durableId="1746687409">
    <w:abstractNumId w:val="26"/>
  </w:num>
  <w:num w:numId="27" w16cid:durableId="1691031187">
    <w:abstractNumId w:val="35"/>
  </w:num>
  <w:num w:numId="28" w16cid:durableId="1041632781">
    <w:abstractNumId w:val="20"/>
  </w:num>
  <w:num w:numId="29" w16cid:durableId="1696811252">
    <w:abstractNumId w:val="40"/>
  </w:num>
  <w:num w:numId="30" w16cid:durableId="584070471">
    <w:abstractNumId w:val="8"/>
  </w:num>
  <w:num w:numId="31" w16cid:durableId="2132507859">
    <w:abstractNumId w:val="24"/>
  </w:num>
  <w:num w:numId="32" w16cid:durableId="1052384622">
    <w:abstractNumId w:val="4"/>
  </w:num>
  <w:num w:numId="33" w16cid:durableId="1313294847">
    <w:abstractNumId w:val="22"/>
  </w:num>
  <w:num w:numId="34" w16cid:durableId="213467633">
    <w:abstractNumId w:val="1"/>
  </w:num>
  <w:num w:numId="35" w16cid:durableId="1621376644">
    <w:abstractNumId w:val="43"/>
  </w:num>
  <w:num w:numId="36" w16cid:durableId="1567690351">
    <w:abstractNumId w:val="3"/>
  </w:num>
  <w:num w:numId="37" w16cid:durableId="644316448">
    <w:abstractNumId w:val="34"/>
  </w:num>
  <w:num w:numId="38" w16cid:durableId="1435321049">
    <w:abstractNumId w:val="6"/>
  </w:num>
  <w:num w:numId="39" w16cid:durableId="1185679809">
    <w:abstractNumId w:val="30"/>
  </w:num>
  <w:num w:numId="40" w16cid:durableId="1293173246">
    <w:abstractNumId w:val="37"/>
  </w:num>
  <w:num w:numId="41" w16cid:durableId="2109155641">
    <w:abstractNumId w:val="41"/>
  </w:num>
  <w:num w:numId="42" w16cid:durableId="803548100">
    <w:abstractNumId w:val="14"/>
  </w:num>
  <w:num w:numId="43" w16cid:durableId="1505969349">
    <w:abstractNumId w:val="18"/>
  </w:num>
  <w:num w:numId="44" w16cid:durableId="736173088">
    <w:abstractNumId w:val="38"/>
  </w:num>
  <w:num w:numId="45" w16cid:durableId="17138491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4CE4"/>
    <w:rsid w:val="000275E3"/>
    <w:rsid w:val="00060551"/>
    <w:rsid w:val="00060FB5"/>
    <w:rsid w:val="000761F2"/>
    <w:rsid w:val="0007656C"/>
    <w:rsid w:val="0009529B"/>
    <w:rsid w:val="000A3E1A"/>
    <w:rsid w:val="000D5DBF"/>
    <w:rsid w:val="000E1C8B"/>
    <w:rsid w:val="000E4CA8"/>
    <w:rsid w:val="000F7F0B"/>
    <w:rsid w:val="0010498C"/>
    <w:rsid w:val="00105987"/>
    <w:rsid w:val="001360EF"/>
    <w:rsid w:val="00141C6D"/>
    <w:rsid w:val="0016524D"/>
    <w:rsid w:val="001806C6"/>
    <w:rsid w:val="00180710"/>
    <w:rsid w:val="00181676"/>
    <w:rsid w:val="001A17B2"/>
    <w:rsid w:val="001C6CDA"/>
    <w:rsid w:val="001D7755"/>
    <w:rsid w:val="001F46F6"/>
    <w:rsid w:val="00213E7B"/>
    <w:rsid w:val="002141F8"/>
    <w:rsid w:val="00226843"/>
    <w:rsid w:val="002365F6"/>
    <w:rsid w:val="00237B50"/>
    <w:rsid w:val="0024328B"/>
    <w:rsid w:val="002466AB"/>
    <w:rsid w:val="00246D98"/>
    <w:rsid w:val="00251123"/>
    <w:rsid w:val="00254E19"/>
    <w:rsid w:val="00275EDF"/>
    <w:rsid w:val="00281B02"/>
    <w:rsid w:val="00283B92"/>
    <w:rsid w:val="002A0AC2"/>
    <w:rsid w:val="002D755E"/>
    <w:rsid w:val="002D7C30"/>
    <w:rsid w:val="002F6FC8"/>
    <w:rsid w:val="0030456C"/>
    <w:rsid w:val="0032267A"/>
    <w:rsid w:val="003329C7"/>
    <w:rsid w:val="003465AE"/>
    <w:rsid w:val="003551E1"/>
    <w:rsid w:val="00364FD9"/>
    <w:rsid w:val="00365C93"/>
    <w:rsid w:val="00372BB5"/>
    <w:rsid w:val="0037490D"/>
    <w:rsid w:val="003955FE"/>
    <w:rsid w:val="00395C1F"/>
    <w:rsid w:val="003A0A86"/>
    <w:rsid w:val="003C60F7"/>
    <w:rsid w:val="003D4D87"/>
    <w:rsid w:val="003E41D6"/>
    <w:rsid w:val="0040111A"/>
    <w:rsid w:val="00417FD0"/>
    <w:rsid w:val="004600FA"/>
    <w:rsid w:val="00464888"/>
    <w:rsid w:val="00467E36"/>
    <w:rsid w:val="00480FAD"/>
    <w:rsid w:val="004A1A54"/>
    <w:rsid w:val="004A6BB1"/>
    <w:rsid w:val="004A796F"/>
    <w:rsid w:val="004C2A30"/>
    <w:rsid w:val="004C6AAC"/>
    <w:rsid w:val="004C6BAA"/>
    <w:rsid w:val="004C7AC7"/>
    <w:rsid w:val="004D33D5"/>
    <w:rsid w:val="00505DED"/>
    <w:rsid w:val="00507987"/>
    <w:rsid w:val="00507B1C"/>
    <w:rsid w:val="00515D95"/>
    <w:rsid w:val="005167B7"/>
    <w:rsid w:val="00544DE5"/>
    <w:rsid w:val="0054765C"/>
    <w:rsid w:val="00561A2C"/>
    <w:rsid w:val="00570DCF"/>
    <w:rsid w:val="00577543"/>
    <w:rsid w:val="005A4D05"/>
    <w:rsid w:val="005D3F4B"/>
    <w:rsid w:val="005E0795"/>
    <w:rsid w:val="005E6612"/>
    <w:rsid w:val="005E760C"/>
    <w:rsid w:val="005F7DAD"/>
    <w:rsid w:val="00605D16"/>
    <w:rsid w:val="006126B9"/>
    <w:rsid w:val="00645033"/>
    <w:rsid w:val="00647C3A"/>
    <w:rsid w:val="00677A30"/>
    <w:rsid w:val="0068134D"/>
    <w:rsid w:val="00695CD1"/>
    <w:rsid w:val="006A32AD"/>
    <w:rsid w:val="006B70B4"/>
    <w:rsid w:val="006C0E64"/>
    <w:rsid w:val="006C4D8D"/>
    <w:rsid w:val="006C78E7"/>
    <w:rsid w:val="006D4B28"/>
    <w:rsid w:val="006D50C6"/>
    <w:rsid w:val="006F64DF"/>
    <w:rsid w:val="00700D4D"/>
    <w:rsid w:val="007079B0"/>
    <w:rsid w:val="00710C22"/>
    <w:rsid w:val="00711275"/>
    <w:rsid w:val="00713365"/>
    <w:rsid w:val="00724932"/>
    <w:rsid w:val="00763784"/>
    <w:rsid w:val="007807FB"/>
    <w:rsid w:val="007840DF"/>
    <w:rsid w:val="00792A6C"/>
    <w:rsid w:val="00793DB6"/>
    <w:rsid w:val="007A34CF"/>
    <w:rsid w:val="007C075F"/>
    <w:rsid w:val="007C27DD"/>
    <w:rsid w:val="007C3222"/>
    <w:rsid w:val="007E075B"/>
    <w:rsid w:val="007F08CA"/>
    <w:rsid w:val="007F6D8B"/>
    <w:rsid w:val="007F737F"/>
    <w:rsid w:val="008122A4"/>
    <w:rsid w:val="00814BD7"/>
    <w:rsid w:val="00830561"/>
    <w:rsid w:val="00841C0A"/>
    <w:rsid w:val="0086747A"/>
    <w:rsid w:val="00887E9F"/>
    <w:rsid w:val="0089153F"/>
    <w:rsid w:val="008A1E14"/>
    <w:rsid w:val="008A28B5"/>
    <w:rsid w:val="008A581D"/>
    <w:rsid w:val="008B5C27"/>
    <w:rsid w:val="008C441F"/>
    <w:rsid w:val="008C5BB7"/>
    <w:rsid w:val="008D29E5"/>
    <w:rsid w:val="008D57B9"/>
    <w:rsid w:val="008E169C"/>
    <w:rsid w:val="008F0258"/>
    <w:rsid w:val="008F7F41"/>
    <w:rsid w:val="00902AB1"/>
    <w:rsid w:val="00917803"/>
    <w:rsid w:val="00924729"/>
    <w:rsid w:val="009529D4"/>
    <w:rsid w:val="009646BF"/>
    <w:rsid w:val="00966E71"/>
    <w:rsid w:val="00973821"/>
    <w:rsid w:val="00982CF7"/>
    <w:rsid w:val="0098361A"/>
    <w:rsid w:val="00994265"/>
    <w:rsid w:val="009A6440"/>
    <w:rsid w:val="009B45BF"/>
    <w:rsid w:val="009F7B60"/>
    <w:rsid w:val="00A03AC8"/>
    <w:rsid w:val="00A27909"/>
    <w:rsid w:val="00A353F4"/>
    <w:rsid w:val="00A35598"/>
    <w:rsid w:val="00A405BB"/>
    <w:rsid w:val="00A43576"/>
    <w:rsid w:val="00A50F8D"/>
    <w:rsid w:val="00A57756"/>
    <w:rsid w:val="00A83C87"/>
    <w:rsid w:val="00A87DDD"/>
    <w:rsid w:val="00AA27FF"/>
    <w:rsid w:val="00AC494D"/>
    <w:rsid w:val="00AC526C"/>
    <w:rsid w:val="00AC7DE3"/>
    <w:rsid w:val="00AE230E"/>
    <w:rsid w:val="00AF536B"/>
    <w:rsid w:val="00B03030"/>
    <w:rsid w:val="00B14D8F"/>
    <w:rsid w:val="00B1620D"/>
    <w:rsid w:val="00B53B41"/>
    <w:rsid w:val="00B6029A"/>
    <w:rsid w:val="00B6431B"/>
    <w:rsid w:val="00B824D6"/>
    <w:rsid w:val="00B905A5"/>
    <w:rsid w:val="00B91C7E"/>
    <w:rsid w:val="00B97621"/>
    <w:rsid w:val="00BA7BC6"/>
    <w:rsid w:val="00BC73FC"/>
    <w:rsid w:val="00BD151D"/>
    <w:rsid w:val="00BD30B5"/>
    <w:rsid w:val="00BD6187"/>
    <w:rsid w:val="00C033B2"/>
    <w:rsid w:val="00C107EE"/>
    <w:rsid w:val="00C24C53"/>
    <w:rsid w:val="00C3543B"/>
    <w:rsid w:val="00C35F09"/>
    <w:rsid w:val="00C42AB0"/>
    <w:rsid w:val="00C43902"/>
    <w:rsid w:val="00C43CC7"/>
    <w:rsid w:val="00C4790C"/>
    <w:rsid w:val="00C57607"/>
    <w:rsid w:val="00C63F91"/>
    <w:rsid w:val="00C6483A"/>
    <w:rsid w:val="00C67592"/>
    <w:rsid w:val="00C75A19"/>
    <w:rsid w:val="00C916FE"/>
    <w:rsid w:val="00C9598A"/>
    <w:rsid w:val="00CA54DC"/>
    <w:rsid w:val="00CC3477"/>
    <w:rsid w:val="00CD3C4E"/>
    <w:rsid w:val="00CD621C"/>
    <w:rsid w:val="00CE2D8F"/>
    <w:rsid w:val="00D06870"/>
    <w:rsid w:val="00D12306"/>
    <w:rsid w:val="00D15E96"/>
    <w:rsid w:val="00D27B4A"/>
    <w:rsid w:val="00D33ACE"/>
    <w:rsid w:val="00D3444F"/>
    <w:rsid w:val="00D430E0"/>
    <w:rsid w:val="00D47670"/>
    <w:rsid w:val="00D63C04"/>
    <w:rsid w:val="00D655D1"/>
    <w:rsid w:val="00D90C9C"/>
    <w:rsid w:val="00DA2047"/>
    <w:rsid w:val="00DB629F"/>
    <w:rsid w:val="00DC65EE"/>
    <w:rsid w:val="00DC6AB5"/>
    <w:rsid w:val="00DD08E1"/>
    <w:rsid w:val="00E07E7B"/>
    <w:rsid w:val="00E11769"/>
    <w:rsid w:val="00E12D42"/>
    <w:rsid w:val="00E14925"/>
    <w:rsid w:val="00E23D8D"/>
    <w:rsid w:val="00E26A54"/>
    <w:rsid w:val="00E301C7"/>
    <w:rsid w:val="00E3308E"/>
    <w:rsid w:val="00E4076D"/>
    <w:rsid w:val="00E56A30"/>
    <w:rsid w:val="00E810A5"/>
    <w:rsid w:val="00E95D2E"/>
    <w:rsid w:val="00E97637"/>
    <w:rsid w:val="00EA1F07"/>
    <w:rsid w:val="00EB08C3"/>
    <w:rsid w:val="00EB4F8D"/>
    <w:rsid w:val="00EB518B"/>
    <w:rsid w:val="00EC745A"/>
    <w:rsid w:val="00ED4EB2"/>
    <w:rsid w:val="00EF1947"/>
    <w:rsid w:val="00EF3E9E"/>
    <w:rsid w:val="00EF477D"/>
    <w:rsid w:val="00F10327"/>
    <w:rsid w:val="00F20667"/>
    <w:rsid w:val="00F57C7D"/>
    <w:rsid w:val="00F62465"/>
    <w:rsid w:val="00F76477"/>
    <w:rsid w:val="00F81F69"/>
    <w:rsid w:val="00F84CC7"/>
    <w:rsid w:val="00F96FF6"/>
    <w:rsid w:val="00FC1B7C"/>
    <w:rsid w:val="00FC7C8D"/>
    <w:rsid w:val="00FD3DF3"/>
    <w:rsid w:val="00FD4554"/>
    <w:rsid w:val="00FD7173"/>
    <w:rsid w:val="00FE52AB"/>
    <w:rsid w:val="42821023"/>
    <w:rsid w:val="457C37F7"/>
    <w:rsid w:val="766C9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rsid w:val="00BC73FC"/>
    <w:pPr>
      <w:tabs>
        <w:tab w:val="center" w:pos="4680"/>
        <w:tab w:val="right" w:pos="9360"/>
      </w:tabs>
    </w:pPr>
  </w:style>
  <w:style w:type="character" w:customStyle="1" w:styleId="HeaderChar">
    <w:name w:val="Header Char"/>
    <w:basedOn w:val="DefaultParagraphFont"/>
    <w:link w:val="Header"/>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NormalWeb">
    <w:name w:val="Normal (Web)"/>
    <w:basedOn w:val="Normal"/>
    <w:uiPriority w:val="99"/>
    <w:unhideWhenUsed/>
    <w:rsid w:val="0037490D"/>
    <w:pPr>
      <w:spacing w:before="100" w:beforeAutospacing="1" w:after="100" w:afterAutospacing="1"/>
    </w:pPr>
    <w:rPr>
      <w:rFonts w:ascii="Times New Roman" w:hAnsi="Times New Roman" w:cs="Times New Roman"/>
      <w:color w:val="auto"/>
      <w:sz w:val="24"/>
      <w:szCs w:val="24"/>
      <w:lang w:val="en-GB" w:eastAsia="en-GB"/>
    </w:rPr>
  </w:style>
  <w:style w:type="paragraph" w:customStyle="1" w:styleId="TableParagraph">
    <w:name w:val="Table Paragraph"/>
    <w:basedOn w:val="Normal"/>
    <w:uiPriority w:val="1"/>
    <w:qFormat/>
    <w:rsid w:val="008A581D"/>
    <w:pPr>
      <w:widowControl w:val="0"/>
      <w:autoSpaceDE w:val="0"/>
      <w:autoSpaceDN w:val="0"/>
      <w:ind w:left="827"/>
    </w:pPr>
    <w:rPr>
      <w:rFonts w:ascii="Arial" w:eastAsia="Arial" w:hAnsi="Arial" w:cs="Arial"/>
      <w:color w:val="auto"/>
      <w:sz w:val="22"/>
    </w:rPr>
  </w:style>
  <w:style w:type="paragraph" w:styleId="BodyText">
    <w:name w:val="Body Text"/>
    <w:basedOn w:val="Normal"/>
    <w:link w:val="BodyTextChar"/>
    <w:uiPriority w:val="1"/>
    <w:qFormat/>
    <w:rsid w:val="00E11769"/>
    <w:pPr>
      <w:widowControl w:val="0"/>
      <w:autoSpaceDE w:val="0"/>
      <w:autoSpaceDN w:val="0"/>
    </w:pPr>
    <w:rPr>
      <w:rFonts w:ascii="Arial" w:eastAsia="Arial" w:hAnsi="Arial" w:cs="Arial"/>
      <w:color w:val="auto"/>
      <w:sz w:val="22"/>
    </w:rPr>
  </w:style>
  <w:style w:type="character" w:customStyle="1" w:styleId="BodyTextChar">
    <w:name w:val="Body Text Char"/>
    <w:basedOn w:val="DefaultParagraphFont"/>
    <w:link w:val="BodyText"/>
    <w:uiPriority w:val="1"/>
    <w:rsid w:val="00E11769"/>
    <w:rPr>
      <w:rFonts w:ascii="Arial" w:eastAsia="Arial" w:hAnsi="Arial" w:cs="Arial"/>
      <w:sz w:val="22"/>
      <w:szCs w:val="22"/>
    </w:rPr>
  </w:style>
  <w:style w:type="paragraph" w:styleId="ListParagraph">
    <w:name w:val="List Paragraph"/>
    <w:basedOn w:val="Normal"/>
    <w:uiPriority w:val="1"/>
    <w:qFormat/>
    <w:rsid w:val="00E11769"/>
    <w:pPr>
      <w:widowControl w:val="0"/>
      <w:autoSpaceDE w:val="0"/>
      <w:autoSpaceDN w:val="0"/>
      <w:ind w:left="926" w:hanging="567"/>
      <w:jc w:val="both"/>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895315696">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20349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c5e25ddf-a279-4184-a962-d8230deaebd6"/>
    <ds:schemaRef ds:uri="http://purl.org/dc/elements/1.1/"/>
    <ds:schemaRef ds:uri="http://purl.org/dc/dcmitype/"/>
    <ds:schemaRef ds:uri="http://schemas.openxmlformats.org/package/2006/metadata/core-properties"/>
    <ds:schemaRef ds:uri="b2b4def9-5c1c-47fe-a6a7-05ab1b07bb73"/>
    <ds:schemaRef ds:uri="http://purl.org/dc/terms/"/>
  </ds:schemaRefs>
</ds:datastoreItem>
</file>

<file path=customXml/itemProps3.xml><?xml version="1.0" encoding="utf-8"?>
<ds:datastoreItem xmlns:ds="http://schemas.openxmlformats.org/officeDocument/2006/customXml" ds:itemID="{73092820-AB26-4D88-9720-EBE28C909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Gledhill</dc:creator>
  <cp:keywords/>
  <dc:description/>
  <cp:lastModifiedBy>Collette Arrowsmith</cp:lastModifiedBy>
  <cp:revision>2</cp:revision>
  <cp:lastPrinted>2024-12-13T09:03:00Z</cp:lastPrinted>
  <dcterms:created xsi:type="dcterms:W3CDTF">2025-04-04T11:57:00Z</dcterms:created>
  <dcterms:modified xsi:type="dcterms:W3CDTF">2025-04-04T11:57:00Z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