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DE3A" w14:textId="77777777" w:rsidR="00F6500C" w:rsidRPr="00AD7D10" w:rsidRDefault="00F6500C" w:rsidP="00F141A9">
      <w:pPr>
        <w:pStyle w:val="Title"/>
        <w:ind w:left="6480" w:firstLine="720"/>
        <w:rPr>
          <w:i/>
          <w:sz w:val="24"/>
          <w:szCs w:val="24"/>
        </w:rPr>
      </w:pPr>
      <w:r w:rsidRPr="00AD7D10">
        <w:rPr>
          <w:noProof/>
          <w:sz w:val="24"/>
          <w:szCs w:val="24"/>
          <w:lang w:eastAsia="en-GB"/>
        </w:rPr>
        <w:drawing>
          <wp:inline distT="0" distB="0" distL="0" distR="0" wp14:anchorId="22119812" wp14:editId="1803B086">
            <wp:extent cx="1028700" cy="848678"/>
            <wp:effectExtent l="0" t="0" r="0" b="8890"/>
            <wp:docPr id="25" name="Picture 25" descr="logo  hal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al_4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1596" cy="851067"/>
                    </a:xfrm>
                    <a:prstGeom prst="rect">
                      <a:avLst/>
                    </a:prstGeom>
                    <a:noFill/>
                    <a:ln>
                      <a:noFill/>
                    </a:ln>
                  </pic:spPr>
                </pic:pic>
              </a:graphicData>
            </a:graphic>
          </wp:inline>
        </w:drawing>
      </w:r>
      <w:r w:rsidRPr="00AD7D10">
        <w:rPr>
          <w:i/>
          <w:sz w:val="24"/>
          <w:szCs w:val="24"/>
        </w:rPr>
        <w:tab/>
      </w:r>
      <w:r w:rsidRPr="00AD7D10">
        <w:rPr>
          <w:i/>
          <w:sz w:val="24"/>
          <w:szCs w:val="24"/>
        </w:rPr>
        <w:tab/>
      </w:r>
      <w:r w:rsidRPr="00AD7D10">
        <w:rPr>
          <w:i/>
          <w:sz w:val="24"/>
          <w:szCs w:val="24"/>
        </w:rPr>
        <w:tab/>
      </w:r>
      <w:r w:rsidRPr="00AD7D10">
        <w:rPr>
          <w:i/>
          <w:sz w:val="24"/>
          <w:szCs w:val="24"/>
        </w:rPr>
        <w:tab/>
      </w:r>
    </w:p>
    <w:p w14:paraId="72B026A4" w14:textId="77777777" w:rsidR="00E00958" w:rsidRPr="004372DB" w:rsidRDefault="00E00958" w:rsidP="00F141A9">
      <w:pPr>
        <w:pStyle w:val="Title"/>
        <w:spacing w:before="0"/>
        <w:ind w:left="567"/>
        <w:rPr>
          <w:rFonts w:asciiTheme="minorHAnsi" w:hAnsiTheme="minorHAnsi"/>
          <w:iCs/>
          <w:sz w:val="28"/>
          <w:szCs w:val="28"/>
        </w:rPr>
      </w:pPr>
      <w:r w:rsidRPr="004372DB">
        <w:rPr>
          <w:rFonts w:asciiTheme="minorHAnsi" w:hAnsiTheme="minorHAnsi"/>
          <w:iCs/>
          <w:sz w:val="28"/>
          <w:szCs w:val="28"/>
        </w:rPr>
        <w:t xml:space="preserve">JOB DESCRIPTION </w:t>
      </w:r>
    </w:p>
    <w:p w14:paraId="6AC75E08" w14:textId="77777777" w:rsidR="00F141A9" w:rsidRPr="00586608" w:rsidRDefault="00F141A9" w:rsidP="00F141A9">
      <w:pPr>
        <w:pStyle w:val="Title"/>
        <w:spacing w:before="0"/>
        <w:ind w:left="567"/>
        <w:rPr>
          <w:rFonts w:asciiTheme="minorHAnsi" w:hAnsiTheme="minorHAnsi"/>
          <w:i/>
          <w:sz w:val="28"/>
          <w:szCs w:val="28"/>
        </w:rPr>
      </w:pPr>
    </w:p>
    <w:p w14:paraId="7D6F4DDE" w14:textId="77777777" w:rsidR="00F141A9" w:rsidRPr="00586608" w:rsidRDefault="00E00958" w:rsidP="00F141A9">
      <w:pPr>
        <w:pStyle w:val="Title"/>
        <w:spacing w:before="0"/>
        <w:rPr>
          <w:rFonts w:asciiTheme="minorHAnsi" w:hAnsiTheme="minorHAnsi"/>
          <w:sz w:val="28"/>
          <w:szCs w:val="28"/>
        </w:rPr>
      </w:pPr>
      <w:r w:rsidRPr="00586608">
        <w:rPr>
          <w:rFonts w:asciiTheme="minorHAnsi" w:hAnsiTheme="minorHAnsi"/>
          <w:sz w:val="28"/>
          <w:szCs w:val="28"/>
        </w:rPr>
        <w:t xml:space="preserve">CONSULTANT IN PUBLIC HEALTH/ CONSULTANT IN PUBLIC HEALTH MEDICINE </w:t>
      </w:r>
    </w:p>
    <w:p w14:paraId="320B2C52" w14:textId="5129B335" w:rsidR="00E00958" w:rsidRPr="00586608" w:rsidRDefault="00E00958" w:rsidP="00F141A9">
      <w:pPr>
        <w:pStyle w:val="Title"/>
        <w:spacing w:before="0"/>
        <w:rPr>
          <w:rFonts w:asciiTheme="minorHAnsi" w:hAnsiTheme="minorHAnsi"/>
          <w:sz w:val="28"/>
          <w:szCs w:val="28"/>
        </w:rPr>
      </w:pPr>
      <w:r w:rsidRPr="00586608">
        <w:rPr>
          <w:rFonts w:asciiTheme="minorHAnsi" w:hAnsiTheme="minorHAnsi"/>
          <w:sz w:val="28"/>
          <w:szCs w:val="28"/>
        </w:rPr>
        <w:t>Halton Boro</w:t>
      </w:r>
      <w:r w:rsidR="00F141A9" w:rsidRPr="00586608">
        <w:rPr>
          <w:rFonts w:asciiTheme="minorHAnsi" w:hAnsiTheme="minorHAnsi"/>
          <w:sz w:val="28"/>
          <w:szCs w:val="28"/>
        </w:rPr>
        <w:t>u</w:t>
      </w:r>
      <w:r w:rsidRPr="00586608">
        <w:rPr>
          <w:rFonts w:asciiTheme="minorHAnsi" w:hAnsiTheme="minorHAnsi"/>
          <w:sz w:val="28"/>
          <w:szCs w:val="28"/>
        </w:rPr>
        <w:t xml:space="preserve">gh Council </w:t>
      </w:r>
    </w:p>
    <w:p w14:paraId="71B00434" w14:textId="77777777" w:rsidR="000B38DE" w:rsidRPr="00AD7D10" w:rsidRDefault="000B38DE" w:rsidP="00F141A9">
      <w:pPr>
        <w:pStyle w:val="Title"/>
        <w:spacing w:before="0"/>
        <w:rPr>
          <w:rFonts w:asciiTheme="minorHAnsi" w:hAnsiTheme="minorHAnsi"/>
          <w:sz w:val="24"/>
          <w:szCs w:val="24"/>
        </w:rPr>
      </w:pPr>
    </w:p>
    <w:p w14:paraId="089E247F" w14:textId="77777777" w:rsidR="00E00958" w:rsidRPr="00AD7D10" w:rsidRDefault="00E00958" w:rsidP="00E00958">
      <w:pPr>
        <w:spacing w:before="120"/>
        <w:ind w:left="3600" w:hanging="3600"/>
        <w:jc w:val="both"/>
        <w:rPr>
          <w:rFonts w:asciiTheme="minorHAnsi" w:hAnsiTheme="minorHAnsi" w:cs="Arial"/>
        </w:rPr>
      </w:pPr>
      <w:r w:rsidRPr="00AD7D10">
        <w:rPr>
          <w:rFonts w:asciiTheme="minorHAnsi" w:hAnsiTheme="minorHAnsi" w:cs="Arial"/>
          <w:b/>
        </w:rPr>
        <w:t>Employing organisation:</w:t>
      </w:r>
      <w:r w:rsidRPr="00AD7D10">
        <w:rPr>
          <w:rFonts w:asciiTheme="minorHAnsi" w:hAnsiTheme="minorHAnsi" w:cs="Arial"/>
          <w:b/>
        </w:rPr>
        <w:tab/>
      </w:r>
      <w:r w:rsidRPr="00AD7D10">
        <w:rPr>
          <w:rFonts w:asciiTheme="minorHAnsi" w:hAnsiTheme="minorHAnsi" w:cs="Arial"/>
        </w:rPr>
        <w:t xml:space="preserve">Halton Borough Council </w:t>
      </w:r>
    </w:p>
    <w:p w14:paraId="35EADB4D" w14:textId="77777777" w:rsidR="00F141A9" w:rsidRPr="00AD7D10" w:rsidRDefault="00F141A9" w:rsidP="00E00958">
      <w:pPr>
        <w:spacing w:before="120"/>
        <w:ind w:left="3600" w:hanging="3600"/>
        <w:jc w:val="both"/>
        <w:rPr>
          <w:rFonts w:asciiTheme="minorHAnsi" w:hAnsiTheme="minorHAnsi" w:cs="Arial"/>
          <w:b/>
        </w:rPr>
      </w:pPr>
    </w:p>
    <w:p w14:paraId="3083FF17" w14:textId="5977B282" w:rsidR="00E00958" w:rsidRPr="00AD7D10" w:rsidRDefault="00E00958" w:rsidP="00241359">
      <w:pPr>
        <w:ind w:left="3600" w:hanging="3600"/>
        <w:jc w:val="both"/>
        <w:rPr>
          <w:rFonts w:asciiTheme="minorHAnsi" w:hAnsiTheme="minorHAnsi" w:cs="Arial"/>
        </w:rPr>
      </w:pPr>
      <w:r w:rsidRPr="00AD7D10">
        <w:rPr>
          <w:rFonts w:asciiTheme="minorHAnsi" w:hAnsiTheme="minorHAnsi" w:cs="Arial"/>
          <w:b/>
        </w:rPr>
        <w:t>Title:</w:t>
      </w:r>
      <w:r w:rsidRPr="00AD7D10">
        <w:rPr>
          <w:rFonts w:asciiTheme="minorHAnsi" w:hAnsiTheme="minorHAnsi" w:cs="Arial"/>
          <w:b/>
        </w:rPr>
        <w:tab/>
      </w:r>
      <w:r w:rsidRPr="00AD7D10">
        <w:rPr>
          <w:rFonts w:asciiTheme="minorHAnsi" w:hAnsiTheme="minorHAnsi" w:cs="Arial"/>
        </w:rPr>
        <w:t xml:space="preserve">Consultant in Public Health/Consultant in Public Health </w:t>
      </w:r>
      <w:r w:rsidR="007B6161" w:rsidRPr="00AD7D10">
        <w:rPr>
          <w:rFonts w:asciiTheme="minorHAnsi" w:hAnsiTheme="minorHAnsi" w:cs="Arial"/>
        </w:rPr>
        <w:t xml:space="preserve">Medicine </w:t>
      </w:r>
      <w:r w:rsidR="007B6161">
        <w:rPr>
          <w:rFonts w:asciiTheme="minorHAnsi" w:hAnsiTheme="minorHAnsi" w:cs="Arial"/>
        </w:rPr>
        <w:t>(</w:t>
      </w:r>
      <w:r w:rsidRPr="00AD7D10">
        <w:rPr>
          <w:rFonts w:asciiTheme="minorHAnsi" w:hAnsiTheme="minorHAnsi" w:cs="Arial"/>
        </w:rPr>
        <w:t>Full Time)</w:t>
      </w:r>
      <w:r w:rsidR="00C11CE4">
        <w:rPr>
          <w:rFonts w:asciiTheme="minorHAnsi" w:hAnsiTheme="minorHAnsi" w:cs="Arial"/>
        </w:rPr>
        <w:t xml:space="preserve"> </w:t>
      </w:r>
    </w:p>
    <w:p w14:paraId="52DDD14C" w14:textId="77777777" w:rsidR="00E00958" w:rsidRPr="00AD7D10" w:rsidRDefault="00E00958" w:rsidP="00E00958">
      <w:pPr>
        <w:jc w:val="both"/>
        <w:rPr>
          <w:rFonts w:asciiTheme="minorHAnsi" w:hAnsiTheme="minorHAnsi" w:cs="Arial"/>
          <w:b/>
        </w:rPr>
      </w:pPr>
    </w:p>
    <w:p w14:paraId="22B33670" w14:textId="05E976CB" w:rsidR="00E00958" w:rsidRPr="00AD7D10" w:rsidRDefault="00E00958" w:rsidP="00E00958">
      <w:pPr>
        <w:jc w:val="both"/>
        <w:rPr>
          <w:rFonts w:asciiTheme="minorHAnsi" w:hAnsiTheme="minorHAnsi" w:cs="Arial"/>
        </w:rPr>
      </w:pPr>
      <w:r w:rsidRPr="00AD7D10">
        <w:rPr>
          <w:rFonts w:asciiTheme="minorHAnsi" w:hAnsiTheme="minorHAnsi" w:cs="Arial"/>
          <w:b/>
        </w:rPr>
        <w:t>Accountable to:</w:t>
      </w:r>
      <w:r w:rsidRPr="00AD7D10">
        <w:rPr>
          <w:rFonts w:asciiTheme="minorHAnsi" w:hAnsiTheme="minorHAnsi" w:cs="Arial"/>
          <w:b/>
        </w:rPr>
        <w:tab/>
      </w:r>
      <w:r w:rsidRPr="00AD7D10">
        <w:rPr>
          <w:rFonts w:asciiTheme="minorHAnsi" w:hAnsiTheme="minorHAnsi" w:cs="Arial"/>
          <w:b/>
        </w:rPr>
        <w:tab/>
      </w:r>
      <w:r w:rsidRPr="00AD7D10">
        <w:rPr>
          <w:rFonts w:asciiTheme="minorHAnsi" w:hAnsiTheme="minorHAnsi" w:cs="Arial"/>
          <w:b/>
        </w:rPr>
        <w:tab/>
      </w:r>
      <w:r w:rsidRPr="00AD7D10">
        <w:rPr>
          <w:rFonts w:asciiTheme="minorHAnsi" w:hAnsiTheme="minorHAnsi" w:cs="Arial"/>
        </w:rPr>
        <w:t xml:space="preserve">The postholder will be </w:t>
      </w:r>
      <w:r w:rsidR="00336451">
        <w:rPr>
          <w:rFonts w:asciiTheme="minorHAnsi" w:hAnsiTheme="minorHAnsi" w:cs="Arial"/>
        </w:rPr>
        <w:t xml:space="preserve">dually </w:t>
      </w:r>
      <w:r w:rsidRPr="00AD7D10">
        <w:rPr>
          <w:rFonts w:asciiTheme="minorHAnsi" w:hAnsiTheme="minorHAnsi" w:cs="Arial"/>
        </w:rPr>
        <w:t>accountable:</w:t>
      </w:r>
    </w:p>
    <w:p w14:paraId="4EA27905" w14:textId="525D8EA7" w:rsidR="007B6161" w:rsidRPr="007B6161" w:rsidRDefault="007B6161" w:rsidP="00E00958">
      <w:pPr>
        <w:numPr>
          <w:ilvl w:val="4"/>
          <w:numId w:val="21"/>
        </w:numPr>
        <w:tabs>
          <w:tab w:val="clear" w:pos="3600"/>
          <w:tab w:val="num" w:pos="3960"/>
        </w:tabs>
        <w:ind w:left="3960"/>
        <w:jc w:val="both"/>
        <w:rPr>
          <w:rFonts w:asciiTheme="minorHAnsi" w:hAnsiTheme="minorHAnsi" w:cs="Arial"/>
        </w:rPr>
      </w:pPr>
      <w:r w:rsidRPr="007B6161">
        <w:rPr>
          <w:rFonts w:asciiTheme="minorHAnsi" w:hAnsiTheme="minorHAnsi" w:cs="Arial"/>
        </w:rPr>
        <w:t>Professionally to Halton Borough Council</w:t>
      </w:r>
    </w:p>
    <w:p w14:paraId="503C3AC2" w14:textId="78DCEDFA" w:rsidR="00E00958" w:rsidRPr="00AD7D10" w:rsidRDefault="007B6161" w:rsidP="00E00958">
      <w:pPr>
        <w:numPr>
          <w:ilvl w:val="4"/>
          <w:numId w:val="21"/>
        </w:numPr>
        <w:tabs>
          <w:tab w:val="clear" w:pos="3600"/>
          <w:tab w:val="num" w:pos="3960"/>
        </w:tabs>
        <w:ind w:left="3960"/>
        <w:jc w:val="both"/>
        <w:rPr>
          <w:rFonts w:asciiTheme="minorHAnsi" w:hAnsiTheme="minorHAnsi" w:cs="Arial"/>
          <w:i/>
        </w:rPr>
      </w:pPr>
      <w:r>
        <w:rPr>
          <w:rFonts w:asciiTheme="minorHAnsi" w:hAnsiTheme="minorHAnsi" w:cs="Arial"/>
        </w:rPr>
        <w:t xml:space="preserve">Managerially </w:t>
      </w:r>
      <w:r w:rsidR="00E00958" w:rsidRPr="00AD7D10">
        <w:rPr>
          <w:rFonts w:asciiTheme="minorHAnsi" w:hAnsiTheme="minorHAnsi" w:cs="Arial"/>
        </w:rPr>
        <w:t xml:space="preserve">to </w:t>
      </w:r>
      <w:r w:rsidR="005D2FD3">
        <w:rPr>
          <w:rFonts w:asciiTheme="minorHAnsi" w:hAnsiTheme="minorHAnsi" w:cs="Arial"/>
        </w:rPr>
        <w:t>Halton Borough Council</w:t>
      </w:r>
      <w:r w:rsidR="00E00958" w:rsidRPr="00AD7D10">
        <w:rPr>
          <w:rFonts w:asciiTheme="minorHAnsi" w:hAnsiTheme="minorHAnsi" w:cs="Arial"/>
        </w:rPr>
        <w:t xml:space="preserve"> via the line manager, the Director of Public Health </w:t>
      </w:r>
    </w:p>
    <w:p w14:paraId="31A6F6AD" w14:textId="77777777" w:rsidR="00E00958" w:rsidRPr="00AD7D10" w:rsidRDefault="00E00958" w:rsidP="00E00958">
      <w:pPr>
        <w:ind w:left="2880" w:firstLine="720"/>
        <w:jc w:val="both"/>
        <w:rPr>
          <w:rFonts w:asciiTheme="minorHAnsi" w:hAnsiTheme="minorHAnsi" w:cs="Arial"/>
          <w:b/>
        </w:rPr>
      </w:pPr>
    </w:p>
    <w:p w14:paraId="6D520849" w14:textId="77777777" w:rsidR="00E00958" w:rsidRPr="00AD7D10" w:rsidRDefault="00E00958" w:rsidP="00E00958">
      <w:pPr>
        <w:spacing w:before="120"/>
        <w:ind w:left="3600" w:hanging="3600"/>
        <w:jc w:val="both"/>
        <w:rPr>
          <w:rFonts w:asciiTheme="minorHAnsi" w:hAnsiTheme="minorHAnsi" w:cs="Arial"/>
        </w:rPr>
      </w:pPr>
      <w:r w:rsidRPr="00AD7D10">
        <w:rPr>
          <w:rFonts w:asciiTheme="minorHAnsi" w:hAnsiTheme="minorHAnsi" w:cs="Arial"/>
          <w:b/>
        </w:rPr>
        <w:t>Grade:</w:t>
      </w:r>
      <w:r w:rsidRPr="00AD7D10">
        <w:rPr>
          <w:rFonts w:asciiTheme="minorHAnsi" w:hAnsiTheme="minorHAnsi" w:cs="Arial"/>
          <w:b/>
        </w:rPr>
        <w:tab/>
      </w:r>
      <w:r w:rsidRPr="00AD7D10">
        <w:rPr>
          <w:rFonts w:asciiTheme="minorHAnsi" w:hAnsiTheme="minorHAnsi" w:cs="Arial"/>
        </w:rPr>
        <w:t xml:space="preserve">NHS Consultant (dependent on experience and qualifications) </w:t>
      </w:r>
      <w:r w:rsidRPr="00AD7D10">
        <w:rPr>
          <w:rFonts w:asciiTheme="minorHAnsi" w:hAnsiTheme="minorHAnsi" w:cs="Arial"/>
          <w:b/>
          <w:i/>
        </w:rPr>
        <w:t>or</w:t>
      </w:r>
      <w:r w:rsidRPr="00AD7D10">
        <w:rPr>
          <w:rFonts w:asciiTheme="minorHAnsi" w:hAnsiTheme="minorHAnsi" w:cs="Arial"/>
        </w:rPr>
        <w:t xml:space="preserve"> NHS Agenda for Change Scale 8d</w:t>
      </w:r>
    </w:p>
    <w:p w14:paraId="7F14D69F" w14:textId="77777777" w:rsidR="00E00958" w:rsidRPr="00AD7D10" w:rsidRDefault="00E00958" w:rsidP="00E00958">
      <w:pPr>
        <w:spacing w:before="120"/>
        <w:ind w:left="2520" w:hanging="2520"/>
        <w:jc w:val="both"/>
        <w:rPr>
          <w:rFonts w:asciiTheme="minorHAnsi" w:hAnsiTheme="minorHAnsi" w:cs="Arial"/>
          <w:b/>
        </w:rPr>
      </w:pPr>
    </w:p>
    <w:p w14:paraId="3C054196" w14:textId="351D59B4" w:rsidR="00715FC1" w:rsidRDefault="00715FC1" w:rsidP="00737159">
      <w:pPr>
        <w:spacing w:before="120"/>
        <w:ind w:left="3600" w:hanging="3600"/>
        <w:rPr>
          <w:rFonts w:asciiTheme="minorHAnsi" w:hAnsiTheme="minorHAnsi" w:cs="Arial"/>
          <w:b/>
        </w:rPr>
      </w:pPr>
      <w:r>
        <w:rPr>
          <w:rFonts w:asciiTheme="minorHAnsi" w:hAnsiTheme="minorHAnsi" w:cs="Arial"/>
          <w:b/>
        </w:rPr>
        <w:t xml:space="preserve">Strategically responsible for </w:t>
      </w:r>
      <w:r>
        <w:rPr>
          <w:rFonts w:asciiTheme="minorHAnsi" w:hAnsiTheme="minorHAnsi" w:cs="Arial"/>
          <w:b/>
        </w:rPr>
        <w:tab/>
      </w:r>
      <w:r w:rsidR="00E5294B">
        <w:rPr>
          <w:rFonts w:asciiTheme="minorHAnsi" w:hAnsiTheme="minorHAnsi" w:cs="Arial"/>
          <w:b/>
        </w:rPr>
        <w:t xml:space="preserve">Health Protection, </w:t>
      </w:r>
      <w:r w:rsidR="009E484C">
        <w:rPr>
          <w:rFonts w:asciiTheme="minorHAnsi" w:hAnsiTheme="minorHAnsi" w:cs="Arial"/>
          <w:b/>
        </w:rPr>
        <w:t>Older People, Wider Determinants, and Risk Taking Behaviours</w:t>
      </w:r>
      <w:r w:rsidR="00E5294B">
        <w:rPr>
          <w:rFonts w:asciiTheme="minorHAnsi" w:hAnsiTheme="minorHAnsi" w:cs="Arial"/>
          <w:b/>
        </w:rPr>
        <w:t>.</w:t>
      </w:r>
      <w:r>
        <w:rPr>
          <w:rFonts w:asciiTheme="minorHAnsi" w:hAnsiTheme="minorHAnsi" w:cs="Arial"/>
          <w:b/>
        </w:rPr>
        <w:br/>
      </w:r>
    </w:p>
    <w:p w14:paraId="5D7A8693" w14:textId="38A20E24" w:rsidR="00710891" w:rsidRPr="00AD7D10" w:rsidRDefault="00E00958" w:rsidP="00737159">
      <w:pPr>
        <w:spacing w:before="120"/>
        <w:ind w:left="3600" w:hanging="3600"/>
        <w:rPr>
          <w:rFonts w:asciiTheme="minorHAnsi" w:hAnsiTheme="minorHAnsi" w:cs="Arial"/>
        </w:rPr>
      </w:pPr>
      <w:r w:rsidRPr="00AD7D10">
        <w:rPr>
          <w:rFonts w:asciiTheme="minorHAnsi" w:hAnsiTheme="minorHAnsi" w:cs="Arial"/>
          <w:b/>
        </w:rPr>
        <w:t>Managerially responsible for</w:t>
      </w:r>
      <w:r w:rsidR="00B52FFF" w:rsidRPr="00AD7D10">
        <w:rPr>
          <w:rFonts w:asciiTheme="minorHAnsi" w:hAnsiTheme="minorHAnsi" w:cs="Arial"/>
          <w:b/>
        </w:rPr>
        <w:tab/>
      </w:r>
      <w:r w:rsidR="00737159" w:rsidRPr="00AD7D10">
        <w:rPr>
          <w:rFonts w:asciiTheme="minorHAnsi" w:hAnsiTheme="minorHAnsi" w:cs="Arial"/>
        </w:rPr>
        <w:t>Public Health</w:t>
      </w:r>
      <w:r w:rsidR="002F6713" w:rsidRPr="00AD7D10">
        <w:rPr>
          <w:rFonts w:asciiTheme="minorHAnsi" w:hAnsiTheme="minorHAnsi" w:cs="Arial"/>
        </w:rPr>
        <w:t xml:space="preserve"> Teams</w:t>
      </w:r>
    </w:p>
    <w:p w14:paraId="40899623" w14:textId="77777777" w:rsidR="00F141A9" w:rsidRPr="00AD7D10" w:rsidRDefault="00F141A9" w:rsidP="00B52FFF">
      <w:pPr>
        <w:spacing w:before="120"/>
        <w:jc w:val="both"/>
        <w:rPr>
          <w:rFonts w:asciiTheme="minorHAnsi" w:hAnsiTheme="minorHAnsi" w:cs="Arial"/>
          <w:b/>
        </w:rPr>
      </w:pPr>
    </w:p>
    <w:p w14:paraId="7951834B" w14:textId="77777777" w:rsidR="00B52FFF" w:rsidRPr="00AD7D10" w:rsidRDefault="00B52FFF" w:rsidP="00B52FFF">
      <w:pPr>
        <w:spacing w:before="120"/>
        <w:jc w:val="both"/>
        <w:rPr>
          <w:rFonts w:asciiTheme="minorHAnsi" w:hAnsiTheme="minorHAnsi" w:cs="Arial"/>
          <w:b/>
        </w:rPr>
      </w:pPr>
      <w:r w:rsidRPr="00AD7D10">
        <w:rPr>
          <w:rFonts w:asciiTheme="minorHAnsi" w:hAnsiTheme="minorHAnsi" w:cs="Arial"/>
          <w:b/>
        </w:rPr>
        <w:t>Appointment</w:t>
      </w:r>
    </w:p>
    <w:p w14:paraId="4726D87F" w14:textId="699B77E2" w:rsidR="00B52FFF" w:rsidRPr="00AD7D10" w:rsidRDefault="00B52FFF" w:rsidP="00B52FFF">
      <w:pPr>
        <w:spacing w:before="120"/>
        <w:jc w:val="both"/>
        <w:rPr>
          <w:rFonts w:asciiTheme="minorHAnsi" w:hAnsiTheme="minorHAnsi" w:cs="Arial"/>
        </w:rPr>
      </w:pPr>
      <w:r w:rsidRPr="00AD7D10">
        <w:rPr>
          <w:rFonts w:asciiTheme="minorHAnsi" w:hAnsiTheme="minorHAnsi" w:cs="Arial"/>
        </w:rPr>
        <w:t xml:space="preserve">This is a </w:t>
      </w:r>
      <w:r w:rsidR="00F01871">
        <w:rPr>
          <w:rFonts w:asciiTheme="minorHAnsi" w:hAnsiTheme="minorHAnsi" w:cs="Arial"/>
        </w:rPr>
        <w:t xml:space="preserve">permanent </w:t>
      </w:r>
      <w:r w:rsidRPr="00AD7D10">
        <w:rPr>
          <w:rFonts w:asciiTheme="minorHAnsi" w:hAnsiTheme="minorHAnsi" w:cs="Arial"/>
        </w:rPr>
        <w:t>post for a Consultant in Public Health or Consultant in Public Health Medicine</w:t>
      </w:r>
      <w:r w:rsidRPr="00AD7D10">
        <w:rPr>
          <w:rFonts w:asciiTheme="minorHAnsi" w:hAnsiTheme="minorHAnsi" w:cs="Arial"/>
          <w:i/>
        </w:rPr>
        <w:t xml:space="preserve"> </w:t>
      </w:r>
      <w:r w:rsidR="00F01871">
        <w:rPr>
          <w:rFonts w:asciiTheme="minorHAnsi" w:hAnsiTheme="minorHAnsi" w:cs="Arial"/>
        </w:rPr>
        <w:t>at</w:t>
      </w:r>
      <w:r w:rsidRPr="00AD7D10">
        <w:rPr>
          <w:rFonts w:asciiTheme="minorHAnsi" w:hAnsiTheme="minorHAnsi" w:cs="Arial"/>
        </w:rPr>
        <w:t xml:space="preserve"> Halton Borough Council.  The post will be based in Halton Borough Council at Runcorn Town Hall in Runcorn, Halton</w:t>
      </w:r>
      <w:r w:rsidR="00DF0F67">
        <w:rPr>
          <w:rFonts w:asciiTheme="minorHAnsi" w:hAnsiTheme="minorHAnsi" w:cs="Arial"/>
        </w:rPr>
        <w:t>, with</w:t>
      </w:r>
      <w:r w:rsidR="00875218">
        <w:rPr>
          <w:rFonts w:asciiTheme="minorHAnsi" w:hAnsiTheme="minorHAnsi" w:cs="Arial"/>
        </w:rPr>
        <w:t xml:space="preserve"> hybrid working options available subject to the needs of the service. </w:t>
      </w:r>
      <w:r w:rsidRPr="00AD7D10">
        <w:rPr>
          <w:rFonts w:asciiTheme="minorHAnsi" w:hAnsiTheme="minorHAnsi" w:cs="Arial"/>
        </w:rPr>
        <w:t xml:space="preserve"> </w:t>
      </w:r>
    </w:p>
    <w:p w14:paraId="384C4A8B" w14:textId="77777777" w:rsidR="00B52FFF" w:rsidRPr="00AD7D10" w:rsidRDefault="00B52FFF" w:rsidP="00B52FFF">
      <w:pPr>
        <w:spacing w:before="120"/>
        <w:jc w:val="both"/>
        <w:rPr>
          <w:rFonts w:asciiTheme="minorHAnsi" w:hAnsiTheme="minorHAnsi" w:cs="Arial"/>
        </w:rPr>
      </w:pPr>
      <w:r w:rsidRPr="00AD7D10">
        <w:rPr>
          <w:rFonts w:asciiTheme="minorHAnsi" w:hAnsiTheme="minorHAnsi" w:cs="Arial"/>
          <w:b/>
        </w:rPr>
        <w:t xml:space="preserve">1. </w:t>
      </w:r>
      <w:r w:rsidRPr="00AD7D10">
        <w:rPr>
          <w:rFonts w:asciiTheme="minorHAnsi" w:hAnsiTheme="minorHAnsi" w:cs="Arial"/>
          <w:b/>
        </w:rPr>
        <w:tab/>
        <w:t>Job Summary</w:t>
      </w:r>
    </w:p>
    <w:p w14:paraId="61D47822" w14:textId="4B04C572" w:rsidR="00B52FFF" w:rsidRPr="00AD7D10" w:rsidRDefault="00B52FFF" w:rsidP="00986FA8">
      <w:pPr>
        <w:ind w:left="720"/>
        <w:jc w:val="both"/>
        <w:rPr>
          <w:rFonts w:asciiTheme="minorHAnsi" w:hAnsiTheme="minorHAnsi" w:cs="Arial"/>
        </w:rPr>
      </w:pPr>
      <w:r w:rsidRPr="00AD7D10">
        <w:rPr>
          <w:rFonts w:asciiTheme="minorHAnsi" w:hAnsiTheme="minorHAnsi" w:cs="Arial"/>
        </w:rPr>
        <w:t>Th</w:t>
      </w:r>
      <w:r w:rsidR="002B7C76" w:rsidRPr="00AD7D10">
        <w:rPr>
          <w:rFonts w:asciiTheme="minorHAnsi" w:hAnsiTheme="minorHAnsi" w:cs="Arial"/>
        </w:rPr>
        <w:t>e post holder will be one of three</w:t>
      </w:r>
      <w:r w:rsidRPr="00AD7D10">
        <w:rPr>
          <w:rFonts w:asciiTheme="minorHAnsi" w:hAnsiTheme="minorHAnsi" w:cs="Arial"/>
        </w:rPr>
        <w:t xml:space="preserve"> Consultants in Public Health to hold a key senior role as part of a progressive Halton Public Health Team.  They will be responsible for leading on</w:t>
      </w:r>
      <w:r w:rsidR="002B7C76" w:rsidRPr="00AD7D10">
        <w:rPr>
          <w:rFonts w:asciiTheme="minorHAnsi" w:hAnsiTheme="minorHAnsi" w:cs="Arial"/>
        </w:rPr>
        <w:t xml:space="preserve"> a number of </w:t>
      </w:r>
      <w:r w:rsidR="002B7C76" w:rsidRPr="009E484C">
        <w:rPr>
          <w:rFonts w:asciiTheme="minorHAnsi" w:hAnsiTheme="minorHAnsi" w:cs="Arial"/>
        </w:rPr>
        <w:t>key public health areas</w:t>
      </w:r>
      <w:r w:rsidR="005C37D8" w:rsidRPr="009E484C">
        <w:rPr>
          <w:rFonts w:asciiTheme="minorHAnsi" w:hAnsiTheme="minorHAnsi" w:cs="Arial"/>
        </w:rPr>
        <w:t xml:space="preserve">, including </w:t>
      </w:r>
      <w:r w:rsidR="009E484C" w:rsidRPr="009E484C">
        <w:rPr>
          <w:rFonts w:asciiTheme="minorHAnsi" w:hAnsiTheme="minorHAnsi" w:cs="Arial"/>
        </w:rPr>
        <w:t>ageing well, wider determinants, risk taking behaviours and commissioning</w:t>
      </w:r>
      <w:r w:rsidR="003636D4" w:rsidRPr="009E484C">
        <w:rPr>
          <w:rFonts w:asciiTheme="minorHAnsi" w:hAnsiTheme="minorHAnsi" w:cs="Arial"/>
        </w:rPr>
        <w:t xml:space="preserve"> and </w:t>
      </w:r>
      <w:r w:rsidR="003024F5" w:rsidRPr="009E484C">
        <w:rPr>
          <w:rFonts w:asciiTheme="minorHAnsi" w:hAnsiTheme="minorHAnsi" w:cs="Arial"/>
        </w:rPr>
        <w:t>other areas to be agreed.</w:t>
      </w:r>
      <w:r w:rsidRPr="00AD7D10">
        <w:rPr>
          <w:rFonts w:asciiTheme="minorHAnsi" w:hAnsiTheme="minorHAnsi" w:cs="Arial"/>
        </w:rPr>
        <w:t xml:space="preserve">  They will deputise for the Director of Public Health at senior meetings and manage staff.  They will work closely with Halton Borough Council colleagues and</w:t>
      </w:r>
      <w:r w:rsidR="002B7C76" w:rsidRPr="00AD7D10">
        <w:rPr>
          <w:rFonts w:asciiTheme="minorHAnsi" w:hAnsiTheme="minorHAnsi" w:cs="Arial"/>
        </w:rPr>
        <w:t xml:space="preserve"> other health colleagues</w:t>
      </w:r>
      <w:r w:rsidRPr="00AD7D10">
        <w:rPr>
          <w:rFonts w:asciiTheme="minorHAnsi" w:hAnsiTheme="minorHAnsi" w:cs="Arial"/>
        </w:rPr>
        <w:t>. They will be expected to develop links and programmes with key stakeholders and community groups.   They will also support Cheshire and Merseyside Public Health Network</w:t>
      </w:r>
      <w:r w:rsidR="00986FA8" w:rsidRPr="00986FA8">
        <w:rPr>
          <w:lang w:eastAsia="en-GB"/>
        </w:rPr>
        <w:t xml:space="preserve"> </w:t>
      </w:r>
      <w:hyperlink r:id="rId12" w:tgtFrame="_blank" w:history="1">
        <w:r w:rsidR="00986FA8" w:rsidRPr="00986FA8">
          <w:rPr>
            <w:rStyle w:val="Hyperlink"/>
            <w:rFonts w:asciiTheme="minorHAnsi" w:hAnsiTheme="minorHAnsi" w:cs="Arial"/>
          </w:rPr>
          <w:t>Champs Public Health Collaborative</w:t>
        </w:r>
        <w:r w:rsidR="00C11CE4">
          <w:rPr>
            <w:rStyle w:val="Hyperlink"/>
            <w:rFonts w:asciiTheme="minorHAnsi" w:hAnsiTheme="minorHAnsi" w:cs="Arial"/>
          </w:rPr>
          <w:t xml:space="preserve"> </w:t>
        </w:r>
      </w:hyperlink>
      <w:r w:rsidRPr="00AD7D10">
        <w:rPr>
          <w:rFonts w:asciiTheme="minorHAnsi" w:hAnsiTheme="minorHAnsi" w:cs="Arial"/>
        </w:rPr>
        <w:t xml:space="preserve">with public health advice and expertise. </w:t>
      </w:r>
    </w:p>
    <w:p w14:paraId="2F118EB0" w14:textId="77777777" w:rsidR="00B52FFF" w:rsidRPr="00AD7D10" w:rsidRDefault="00B52FFF" w:rsidP="00B52FFF">
      <w:pPr>
        <w:spacing w:before="120"/>
        <w:ind w:left="720"/>
        <w:jc w:val="both"/>
        <w:rPr>
          <w:rFonts w:asciiTheme="minorHAnsi" w:hAnsiTheme="minorHAnsi" w:cs="Arial"/>
          <w:lang w:eastAsia="en-GB"/>
        </w:rPr>
      </w:pPr>
      <w:r w:rsidRPr="00AD7D10">
        <w:rPr>
          <w:rFonts w:asciiTheme="minorHAnsi" w:hAnsiTheme="minorHAnsi" w:cs="Arial"/>
          <w:lang w:eastAsia="en-GB"/>
        </w:rPr>
        <w:lastRenderedPageBreak/>
        <w:t xml:space="preserve">The </w:t>
      </w:r>
      <w:r w:rsidR="00817F61" w:rsidRPr="00AD7D10">
        <w:rPr>
          <w:rFonts w:asciiTheme="minorHAnsi" w:hAnsiTheme="minorHAnsi" w:cs="Arial"/>
          <w:lang w:eastAsia="en-GB"/>
        </w:rPr>
        <w:t>post holder</w:t>
      </w:r>
      <w:r w:rsidRPr="00AD7D10">
        <w:rPr>
          <w:rFonts w:asciiTheme="minorHAnsi" w:hAnsiTheme="minorHAnsi" w:cs="Arial"/>
          <w:lang w:eastAsia="en-GB"/>
        </w:rPr>
        <w:t xml:space="preserve"> will be expected to be able to cope with multiple and changing demands, and to meet tight deadlines. A high level of intellectual rigour, political awareness, negotiation and motivation skills and flexibility are required.  The post holder will deal with complex public health issues, advise the health and wellbeing board and make recommendations regarding services, patient care and wider determinants of health.  A high level of tact, diplomacy and leadership is required and an ability to understand other cultures, advise, challenge and advocate to enable effective working across organisational boundaries and influencing without direct authority.</w:t>
      </w:r>
    </w:p>
    <w:p w14:paraId="4F9BC3B6" w14:textId="77777777" w:rsidR="00B52FFF" w:rsidRPr="00AD7D10" w:rsidRDefault="00B52FFF" w:rsidP="00B52FFF">
      <w:pPr>
        <w:pStyle w:val="BodyText"/>
        <w:ind w:left="720"/>
        <w:rPr>
          <w:rFonts w:asciiTheme="minorHAnsi" w:hAnsiTheme="minorHAnsi" w:cs="Arial"/>
          <w:color w:val="auto"/>
        </w:rPr>
      </w:pPr>
    </w:p>
    <w:p w14:paraId="3526402B" w14:textId="77777777" w:rsidR="00B52FFF" w:rsidRPr="00FC3298" w:rsidRDefault="00B52FFF" w:rsidP="00B52FFF">
      <w:pPr>
        <w:pStyle w:val="BodyText"/>
        <w:ind w:left="720"/>
        <w:rPr>
          <w:rFonts w:asciiTheme="minorHAnsi" w:hAnsiTheme="minorHAnsi" w:cs="Arial"/>
          <w:b/>
          <w:bCs/>
          <w:color w:val="auto"/>
        </w:rPr>
      </w:pPr>
      <w:r w:rsidRPr="00FC3298">
        <w:rPr>
          <w:rFonts w:asciiTheme="minorHAnsi" w:hAnsiTheme="minorHAnsi" w:cs="Arial"/>
          <w:b/>
          <w:bCs/>
          <w:color w:val="auto"/>
        </w:rPr>
        <w:t>The postholder:</w:t>
      </w:r>
    </w:p>
    <w:p w14:paraId="177893B4" w14:textId="77777777" w:rsidR="00B52FFF" w:rsidRPr="00AD7D10" w:rsidRDefault="00B52FFF" w:rsidP="00B52FFF">
      <w:pPr>
        <w:pStyle w:val="BodyText"/>
        <w:ind w:left="720"/>
        <w:rPr>
          <w:rFonts w:asciiTheme="minorHAnsi" w:hAnsiTheme="minorHAnsi" w:cs="Arial"/>
          <w:color w:val="auto"/>
        </w:rPr>
      </w:pPr>
    </w:p>
    <w:p w14:paraId="07C73151" w14:textId="77777777" w:rsidR="00B52FFF" w:rsidRPr="00AD7D10" w:rsidRDefault="00B52FFF" w:rsidP="00B52FFF">
      <w:pPr>
        <w:numPr>
          <w:ilvl w:val="1"/>
          <w:numId w:val="6"/>
        </w:numPr>
        <w:adjustRightInd w:val="0"/>
        <w:jc w:val="both"/>
        <w:rPr>
          <w:rFonts w:asciiTheme="minorHAnsi" w:hAnsiTheme="minorHAnsi" w:cs="Arial"/>
          <w:lang w:eastAsia="en-GB"/>
        </w:rPr>
      </w:pPr>
      <w:r w:rsidRPr="00AD7D10">
        <w:rPr>
          <w:rFonts w:asciiTheme="minorHAnsi" w:hAnsiTheme="minorHAnsi" w:cs="Arial"/>
          <w:lang w:eastAsia="en-GB"/>
        </w:rPr>
        <w:t xml:space="preserve"> Will have responsibility for development, implementation and delivery of national, regional and local policies, developing inter-agency and interdisciplinary strategic plans and programmes, with delegated Board or organisational authority to deliver key public health targets.</w:t>
      </w:r>
    </w:p>
    <w:p w14:paraId="7FBBAA7E" w14:textId="77777777" w:rsidR="00B52FFF" w:rsidRPr="00AD7D10" w:rsidRDefault="00B52FFF" w:rsidP="00B52FFF">
      <w:pPr>
        <w:adjustRightInd w:val="0"/>
        <w:ind w:left="720"/>
        <w:jc w:val="both"/>
        <w:rPr>
          <w:rFonts w:asciiTheme="minorHAnsi" w:hAnsiTheme="minorHAnsi" w:cs="Arial"/>
          <w:lang w:eastAsia="en-GB"/>
        </w:rPr>
      </w:pPr>
    </w:p>
    <w:p w14:paraId="5D889B35" w14:textId="77777777" w:rsidR="00B52FFF" w:rsidRPr="00AD7D10" w:rsidRDefault="00B52FFF" w:rsidP="00B52FFF">
      <w:pPr>
        <w:numPr>
          <w:ilvl w:val="1"/>
          <w:numId w:val="6"/>
        </w:numPr>
        <w:adjustRightInd w:val="0"/>
        <w:jc w:val="both"/>
        <w:rPr>
          <w:rFonts w:asciiTheme="minorHAnsi" w:hAnsiTheme="minorHAnsi" w:cs="Arial"/>
          <w:lang w:eastAsia="en-GB"/>
        </w:rPr>
      </w:pPr>
      <w:r w:rsidRPr="00AD7D10">
        <w:rPr>
          <w:rFonts w:asciiTheme="minorHAnsi" w:hAnsiTheme="minorHAnsi" w:cs="Arial"/>
          <w:lang w:eastAsia="en-GB"/>
        </w:rPr>
        <w:t xml:space="preserve"> Will provide expert public health advice and leadership to support and inform an evidence-based approach within ethical frameworks for commissioning and developing high quality equitable services, across </w:t>
      </w:r>
      <w:r w:rsidR="00DA31FB" w:rsidRPr="00AD7D10">
        <w:rPr>
          <w:rFonts w:asciiTheme="minorHAnsi" w:hAnsiTheme="minorHAnsi" w:cs="Arial"/>
          <w:lang w:eastAsia="en-GB"/>
        </w:rPr>
        <w:t xml:space="preserve">the local authority, </w:t>
      </w:r>
      <w:r w:rsidRPr="00AD7D10">
        <w:rPr>
          <w:rFonts w:asciiTheme="minorHAnsi" w:hAnsiTheme="minorHAnsi" w:cs="Arial"/>
          <w:lang w:eastAsia="en-GB"/>
        </w:rPr>
        <w:t>primary, secondary and social care, and across sectors including local authorities, voluntary organisations, etc.</w:t>
      </w:r>
    </w:p>
    <w:p w14:paraId="5CB72EC6" w14:textId="77777777" w:rsidR="00B52FFF" w:rsidRPr="00AD7D10" w:rsidRDefault="00B52FFF" w:rsidP="00B52FFF">
      <w:pPr>
        <w:adjustRightInd w:val="0"/>
        <w:ind w:left="720"/>
        <w:jc w:val="both"/>
        <w:rPr>
          <w:rFonts w:asciiTheme="minorHAnsi" w:hAnsiTheme="minorHAnsi" w:cs="Arial"/>
          <w:lang w:eastAsia="en-GB"/>
        </w:rPr>
      </w:pPr>
    </w:p>
    <w:p w14:paraId="7A8A38B2" w14:textId="77777777" w:rsidR="00B52FFF" w:rsidRPr="00AD7D10" w:rsidRDefault="00B52FFF" w:rsidP="00B52FFF">
      <w:pPr>
        <w:numPr>
          <w:ilvl w:val="1"/>
          <w:numId w:val="6"/>
        </w:numPr>
        <w:adjustRightInd w:val="0"/>
        <w:jc w:val="both"/>
        <w:rPr>
          <w:rFonts w:asciiTheme="minorHAnsi" w:hAnsiTheme="minorHAnsi" w:cs="Arial"/>
          <w:lang w:eastAsia="en-GB"/>
        </w:rPr>
      </w:pPr>
      <w:r w:rsidRPr="00AD7D10">
        <w:rPr>
          <w:rFonts w:asciiTheme="minorHAnsi" w:hAnsiTheme="minorHAnsi" w:cs="Arial"/>
          <w:lang w:eastAsia="en-GB"/>
        </w:rPr>
        <w:t xml:space="preserve"> Will develop and utilise information and intelligence systems to underpin public health action across disciplines and organisations, leading collation and interpretation of relevant data.</w:t>
      </w:r>
    </w:p>
    <w:p w14:paraId="23ADEB8B" w14:textId="77777777" w:rsidR="00B52FFF" w:rsidRPr="00AD7D10" w:rsidRDefault="00B52FFF" w:rsidP="00B52FFF">
      <w:pPr>
        <w:adjustRightInd w:val="0"/>
        <w:ind w:left="720"/>
        <w:jc w:val="both"/>
        <w:rPr>
          <w:rFonts w:asciiTheme="minorHAnsi" w:hAnsiTheme="minorHAnsi" w:cs="Arial"/>
          <w:lang w:eastAsia="en-GB"/>
        </w:rPr>
      </w:pPr>
    </w:p>
    <w:p w14:paraId="6231F61B" w14:textId="3EFEE2CE" w:rsidR="00B52FFF" w:rsidRPr="00AD7D10" w:rsidRDefault="00B52FFF" w:rsidP="00B52FFF">
      <w:pPr>
        <w:numPr>
          <w:ilvl w:val="1"/>
          <w:numId w:val="6"/>
        </w:numPr>
        <w:adjustRightInd w:val="0"/>
        <w:jc w:val="both"/>
        <w:rPr>
          <w:rFonts w:asciiTheme="minorHAnsi" w:hAnsiTheme="minorHAnsi" w:cs="Arial"/>
          <w:lang w:eastAsia="en-GB"/>
        </w:rPr>
      </w:pPr>
      <w:r w:rsidRPr="00AD7D10">
        <w:rPr>
          <w:rFonts w:asciiTheme="minorHAnsi" w:hAnsiTheme="minorHAnsi" w:cs="Arial"/>
          <w:lang w:eastAsia="en-GB"/>
        </w:rPr>
        <w:t xml:space="preserve"> Will manage a team of staff and deliver a training programme as a part of the job </w:t>
      </w:r>
      <w:r w:rsidR="009C01AD" w:rsidRPr="00AD7D10">
        <w:rPr>
          <w:rFonts w:asciiTheme="minorHAnsi" w:hAnsiTheme="minorHAnsi" w:cs="Arial"/>
          <w:lang w:eastAsia="en-GB"/>
        </w:rPr>
        <w:t xml:space="preserve">including </w:t>
      </w:r>
      <w:r w:rsidRPr="00AD7D10">
        <w:rPr>
          <w:rFonts w:asciiTheme="minorHAnsi" w:hAnsiTheme="minorHAnsi" w:cs="Arial"/>
          <w:lang w:eastAsia="en-GB"/>
        </w:rPr>
        <w:t>training Specialty Registrars in Public Health</w:t>
      </w:r>
      <w:r w:rsidR="001F1654">
        <w:rPr>
          <w:rFonts w:asciiTheme="minorHAnsi" w:hAnsiTheme="minorHAnsi" w:cs="Arial"/>
          <w:lang w:eastAsia="en-GB"/>
        </w:rPr>
        <w:t>.</w:t>
      </w:r>
      <w:r w:rsidR="00DA31FB" w:rsidRPr="00AD7D10">
        <w:rPr>
          <w:rFonts w:asciiTheme="minorHAnsi" w:hAnsiTheme="minorHAnsi" w:cs="Arial"/>
          <w:lang w:eastAsia="en-GB"/>
        </w:rPr>
        <w:t xml:space="preserve"> </w:t>
      </w:r>
    </w:p>
    <w:p w14:paraId="31BB5602" w14:textId="77777777" w:rsidR="00B52FFF" w:rsidRPr="00AD7D10" w:rsidRDefault="00B52FFF" w:rsidP="00B52FFF">
      <w:pPr>
        <w:adjustRightInd w:val="0"/>
        <w:ind w:left="720"/>
        <w:jc w:val="both"/>
        <w:rPr>
          <w:rFonts w:asciiTheme="minorHAnsi" w:hAnsiTheme="minorHAnsi" w:cs="Arial"/>
          <w:lang w:eastAsia="en-GB"/>
        </w:rPr>
      </w:pPr>
    </w:p>
    <w:p w14:paraId="7ADF494A" w14:textId="1D01D612" w:rsidR="00B52FFF" w:rsidRPr="00AD7D10" w:rsidRDefault="00B52FFF" w:rsidP="00B52FFF">
      <w:pPr>
        <w:numPr>
          <w:ilvl w:val="1"/>
          <w:numId w:val="6"/>
        </w:numPr>
        <w:adjustRightInd w:val="0"/>
        <w:jc w:val="both"/>
        <w:rPr>
          <w:rFonts w:asciiTheme="minorHAnsi" w:hAnsiTheme="minorHAnsi" w:cs="Arial"/>
          <w:lang w:eastAsia="en-GB"/>
        </w:rPr>
      </w:pPr>
      <w:r w:rsidRPr="00AD7D10">
        <w:rPr>
          <w:rFonts w:asciiTheme="minorHAnsi" w:hAnsiTheme="minorHAnsi" w:cs="Arial"/>
          <w:lang w:eastAsia="en-GB"/>
        </w:rPr>
        <w:t xml:space="preserve"> Will be responsible for the </w:t>
      </w:r>
      <w:r w:rsidR="000E2329" w:rsidRPr="00AD7D10">
        <w:rPr>
          <w:rFonts w:asciiTheme="minorHAnsi" w:hAnsiTheme="minorHAnsi" w:cs="Arial"/>
          <w:lang w:eastAsia="en-GB"/>
        </w:rPr>
        <w:t>day-to-day</w:t>
      </w:r>
      <w:r w:rsidRPr="00AD7D10">
        <w:rPr>
          <w:rFonts w:asciiTheme="minorHAnsi" w:hAnsiTheme="minorHAnsi" w:cs="Arial"/>
          <w:lang w:eastAsia="en-GB"/>
        </w:rPr>
        <w:t xml:space="preserve"> management of a group of staff, </w:t>
      </w:r>
      <w:r w:rsidRPr="00AD7D10">
        <w:rPr>
          <w:rFonts w:asciiTheme="minorHAnsi" w:hAnsiTheme="minorHAnsi" w:cs="Arial"/>
          <w:i/>
          <w:lang w:eastAsia="en-GB"/>
        </w:rPr>
        <w:t>and</w:t>
      </w:r>
      <w:r w:rsidRPr="00AD7D10">
        <w:rPr>
          <w:rFonts w:asciiTheme="minorHAnsi" w:hAnsiTheme="minorHAnsi" w:cs="Arial"/>
          <w:lang w:eastAsia="en-GB"/>
        </w:rPr>
        <w:t xml:space="preserve"> be responsible for the allocation</w:t>
      </w:r>
      <w:r w:rsidR="00DA31FB" w:rsidRPr="00AD7D10">
        <w:rPr>
          <w:rFonts w:asciiTheme="minorHAnsi" w:hAnsiTheme="minorHAnsi" w:cs="Arial"/>
          <w:lang w:eastAsia="en-GB"/>
        </w:rPr>
        <w:t xml:space="preserve"> and</w:t>
      </w:r>
      <w:r w:rsidRPr="00AD7D10">
        <w:rPr>
          <w:rFonts w:asciiTheme="minorHAnsi" w:hAnsiTheme="minorHAnsi" w:cs="Arial"/>
          <w:lang w:eastAsia="en-GB"/>
        </w:rPr>
        <w:t xml:space="preserve"> supervision of qualified staff</w:t>
      </w:r>
      <w:r w:rsidR="00DA31FB" w:rsidRPr="00AD7D10">
        <w:rPr>
          <w:rFonts w:asciiTheme="minorHAnsi" w:hAnsiTheme="minorHAnsi" w:cs="Arial"/>
          <w:lang w:eastAsia="en-GB"/>
        </w:rPr>
        <w:t xml:space="preserve"> </w:t>
      </w:r>
      <w:r w:rsidRPr="00AD7D10">
        <w:rPr>
          <w:rFonts w:asciiTheme="minorHAnsi" w:hAnsiTheme="minorHAnsi" w:cs="Arial"/>
          <w:i/>
          <w:lang w:eastAsia="en-GB"/>
        </w:rPr>
        <w:t>and</w:t>
      </w:r>
      <w:r w:rsidRPr="00AD7D10">
        <w:rPr>
          <w:rFonts w:asciiTheme="minorHAnsi" w:hAnsiTheme="minorHAnsi" w:cs="Arial"/>
          <w:lang w:eastAsia="en-GB"/>
        </w:rPr>
        <w:t xml:space="preserve"> be responsible for</w:t>
      </w:r>
      <w:r w:rsidR="00DA31FB" w:rsidRPr="00AD7D10">
        <w:rPr>
          <w:rFonts w:asciiTheme="minorHAnsi" w:hAnsiTheme="minorHAnsi" w:cs="Arial"/>
          <w:lang w:eastAsia="en-GB"/>
        </w:rPr>
        <w:t xml:space="preserve"> </w:t>
      </w:r>
      <w:r w:rsidRPr="00AD7D10">
        <w:rPr>
          <w:rFonts w:asciiTheme="minorHAnsi" w:hAnsiTheme="minorHAnsi" w:cs="Arial"/>
          <w:lang w:eastAsia="en-GB"/>
        </w:rPr>
        <w:t>delivery of core training on a range of subjects or for specialist training</w:t>
      </w:r>
      <w:r w:rsidR="00DA31FB" w:rsidRPr="00AD7D10">
        <w:rPr>
          <w:rFonts w:asciiTheme="minorHAnsi" w:hAnsiTheme="minorHAnsi" w:cs="Arial"/>
          <w:lang w:eastAsia="en-GB"/>
        </w:rPr>
        <w:t xml:space="preserve"> </w:t>
      </w:r>
      <w:r w:rsidRPr="00AD7D10">
        <w:rPr>
          <w:rFonts w:asciiTheme="minorHAnsi" w:hAnsiTheme="minorHAnsi" w:cs="Arial"/>
          <w:i/>
          <w:lang w:eastAsia="en-GB"/>
        </w:rPr>
        <w:t>and</w:t>
      </w:r>
      <w:r w:rsidRPr="00AD7D10">
        <w:rPr>
          <w:rFonts w:asciiTheme="minorHAnsi" w:hAnsiTheme="minorHAnsi" w:cs="Arial"/>
          <w:lang w:eastAsia="en-GB"/>
        </w:rPr>
        <w:t xml:space="preserve"> be responsible as a line manager for a single function.</w:t>
      </w:r>
    </w:p>
    <w:p w14:paraId="630B8F6C" w14:textId="77777777" w:rsidR="00B52FFF" w:rsidRPr="00AD7D10" w:rsidRDefault="00B52FFF" w:rsidP="00B52FFF">
      <w:pPr>
        <w:adjustRightInd w:val="0"/>
        <w:jc w:val="both"/>
        <w:rPr>
          <w:rFonts w:asciiTheme="minorHAnsi" w:hAnsiTheme="minorHAnsi" w:cs="Arial"/>
          <w:lang w:eastAsia="en-GB"/>
        </w:rPr>
      </w:pPr>
    </w:p>
    <w:p w14:paraId="4D89FFAB" w14:textId="77777777" w:rsidR="00B52FFF" w:rsidRPr="00AD7D10" w:rsidRDefault="00B52FFF" w:rsidP="00B52FFF">
      <w:pPr>
        <w:numPr>
          <w:ilvl w:val="1"/>
          <w:numId w:val="6"/>
        </w:numPr>
        <w:adjustRightInd w:val="0"/>
        <w:jc w:val="both"/>
        <w:rPr>
          <w:rFonts w:asciiTheme="minorHAnsi" w:hAnsiTheme="minorHAnsi" w:cs="Arial"/>
          <w:lang w:eastAsia="en-GB"/>
        </w:rPr>
      </w:pPr>
      <w:r w:rsidRPr="00AD7D10">
        <w:rPr>
          <w:rFonts w:asciiTheme="minorHAnsi" w:hAnsiTheme="minorHAnsi" w:cs="Arial"/>
          <w:lang w:eastAsia="en-GB"/>
        </w:rPr>
        <w:t xml:space="preserve">Will be an authorised signatory, budget holder for the Public Health budget, </w:t>
      </w:r>
      <w:r w:rsidRPr="00AD7D10">
        <w:rPr>
          <w:rFonts w:asciiTheme="minorHAnsi" w:hAnsiTheme="minorHAnsi" w:cs="Arial"/>
          <w:i/>
          <w:lang w:eastAsia="en-GB"/>
        </w:rPr>
        <w:t xml:space="preserve">and </w:t>
      </w:r>
      <w:r w:rsidRPr="00AD7D10">
        <w:rPr>
          <w:rFonts w:asciiTheme="minorHAnsi" w:hAnsiTheme="minorHAnsi" w:cs="Arial"/>
          <w:lang w:eastAsia="en-GB"/>
        </w:rPr>
        <w:t>monitor service budgets and financial initiatives.</w:t>
      </w:r>
    </w:p>
    <w:p w14:paraId="4222305E" w14:textId="77777777" w:rsidR="005E2C44" w:rsidRPr="00AD7D10" w:rsidRDefault="005E2C44" w:rsidP="005E2C44">
      <w:pPr>
        <w:pStyle w:val="ListParagraph"/>
        <w:rPr>
          <w:rFonts w:asciiTheme="minorHAnsi" w:hAnsiTheme="minorHAnsi" w:cs="Arial"/>
          <w:lang w:eastAsia="en-GB"/>
        </w:rPr>
      </w:pPr>
    </w:p>
    <w:p w14:paraId="34A6598B" w14:textId="0DC4121E" w:rsidR="005E2C44" w:rsidRPr="00AD7D10" w:rsidRDefault="005E2C44" w:rsidP="00B52FFF">
      <w:pPr>
        <w:numPr>
          <w:ilvl w:val="1"/>
          <w:numId w:val="6"/>
        </w:numPr>
        <w:adjustRightInd w:val="0"/>
        <w:jc w:val="both"/>
        <w:rPr>
          <w:rFonts w:asciiTheme="minorHAnsi" w:hAnsiTheme="minorHAnsi" w:cs="Arial"/>
          <w:lang w:eastAsia="en-GB"/>
        </w:rPr>
      </w:pPr>
      <w:r w:rsidRPr="00AD7D10">
        <w:rPr>
          <w:rFonts w:asciiTheme="minorHAnsi" w:hAnsiTheme="minorHAnsi" w:cs="Arial"/>
          <w:lang w:eastAsia="en-GB"/>
        </w:rPr>
        <w:t>Will commission research audits/projects or undertake research or audit and translate research findings into public health practice</w:t>
      </w:r>
    </w:p>
    <w:p w14:paraId="6CC609B4" w14:textId="77777777" w:rsidR="004443A7" w:rsidRPr="00AD7D10" w:rsidRDefault="004443A7" w:rsidP="004443A7">
      <w:pPr>
        <w:adjustRightInd w:val="0"/>
        <w:jc w:val="both"/>
        <w:rPr>
          <w:rFonts w:asciiTheme="minorHAnsi" w:hAnsiTheme="minorHAnsi" w:cs="Arial"/>
          <w:lang w:eastAsia="en-GB"/>
        </w:rPr>
      </w:pPr>
    </w:p>
    <w:p w14:paraId="046F20ED" w14:textId="77777777" w:rsidR="00222309" w:rsidRPr="00AD7D10" w:rsidRDefault="00222309" w:rsidP="002C44BF">
      <w:pPr>
        <w:jc w:val="both"/>
        <w:rPr>
          <w:rFonts w:asciiTheme="minorHAnsi" w:hAnsiTheme="minorHAnsi" w:cs="Arial"/>
          <w:b/>
        </w:rPr>
      </w:pPr>
      <w:r w:rsidRPr="00AD7D10">
        <w:rPr>
          <w:rFonts w:asciiTheme="minorHAnsi" w:hAnsiTheme="minorHAnsi" w:cs="Arial"/>
          <w:b/>
        </w:rPr>
        <w:t xml:space="preserve">2. </w:t>
      </w:r>
      <w:r w:rsidRPr="00AD7D10">
        <w:rPr>
          <w:rFonts w:asciiTheme="minorHAnsi" w:hAnsiTheme="minorHAnsi" w:cs="Arial"/>
          <w:b/>
        </w:rPr>
        <w:tab/>
        <w:t>The employing organisation</w:t>
      </w:r>
    </w:p>
    <w:p w14:paraId="364ED22E" w14:textId="77777777" w:rsidR="00B46670" w:rsidRPr="00AD7D10" w:rsidRDefault="00B46670" w:rsidP="002C44BF">
      <w:pPr>
        <w:jc w:val="both"/>
        <w:rPr>
          <w:rFonts w:asciiTheme="minorHAnsi" w:hAnsiTheme="minorHAnsi" w:cs="Arial"/>
          <w:b/>
        </w:rPr>
      </w:pPr>
    </w:p>
    <w:p w14:paraId="08E1FD64" w14:textId="77777777" w:rsidR="0056530E" w:rsidRPr="00AD7D10" w:rsidRDefault="0056530E" w:rsidP="00D3245D">
      <w:pPr>
        <w:ind w:left="720"/>
        <w:rPr>
          <w:rFonts w:asciiTheme="minorHAnsi" w:eastAsia="MS Mincho" w:hAnsiTheme="minorHAnsi" w:cs="Arial"/>
          <w:lang w:val="en-US"/>
        </w:rPr>
      </w:pPr>
      <w:r w:rsidRPr="00AD7D10">
        <w:rPr>
          <w:rFonts w:asciiTheme="minorHAnsi" w:eastAsia="MS Mincho" w:hAnsiTheme="minorHAnsi" w:cs="Arial"/>
          <w:lang w:val="en-US"/>
        </w:rPr>
        <w:t>Halton is a Unitary Aut</w:t>
      </w:r>
      <w:r w:rsidR="00587CF3" w:rsidRPr="00AD7D10">
        <w:rPr>
          <w:rFonts w:asciiTheme="minorHAnsi" w:eastAsia="MS Mincho" w:hAnsiTheme="minorHAnsi" w:cs="Arial"/>
          <w:lang w:val="en-US"/>
        </w:rPr>
        <w:t>hority, with a population of 128</w:t>
      </w:r>
      <w:r w:rsidRPr="00AD7D10">
        <w:rPr>
          <w:rFonts w:asciiTheme="minorHAnsi" w:eastAsia="MS Mincho" w:hAnsiTheme="minorHAnsi" w:cs="Arial"/>
          <w:lang w:val="en-US"/>
        </w:rPr>
        <w:t>,000, which sits either side of the River Mersey comprised of the towns of Widnes and Runcorn.  It is easily accessible within easy reach of the motorway networks.  Halton is within one hour’s drive of the stunning scenery of North Wales and the Lake District and half an hour from the cultural, sporting and shopping opportunities of the cities of Liverpool and Manchester.  Historic Chester is nearby.</w:t>
      </w:r>
    </w:p>
    <w:p w14:paraId="60C28E2A" w14:textId="77777777" w:rsidR="0056530E" w:rsidRPr="00AD7D10" w:rsidRDefault="0056530E" w:rsidP="00D3245D">
      <w:pPr>
        <w:autoSpaceDE/>
        <w:autoSpaceDN/>
        <w:ind w:left="720"/>
        <w:rPr>
          <w:rFonts w:asciiTheme="minorHAnsi" w:eastAsia="MS Mincho" w:hAnsiTheme="minorHAnsi" w:cs="Arial"/>
          <w:lang w:val="en-US"/>
        </w:rPr>
      </w:pPr>
    </w:p>
    <w:p w14:paraId="22D4BAE0" w14:textId="378719BA" w:rsidR="0056530E" w:rsidRPr="00AD7D10" w:rsidRDefault="0056530E" w:rsidP="00D3245D">
      <w:pPr>
        <w:autoSpaceDE/>
        <w:autoSpaceDN/>
        <w:ind w:left="720"/>
        <w:rPr>
          <w:rFonts w:asciiTheme="minorHAnsi" w:eastAsia="MS Mincho" w:hAnsiTheme="minorHAnsi" w:cs="Arial"/>
          <w:lang w:val="en-US"/>
        </w:rPr>
      </w:pPr>
      <w:r w:rsidRPr="00AD7D10">
        <w:rPr>
          <w:rFonts w:asciiTheme="minorHAnsi" w:eastAsia="MS Mincho" w:hAnsiTheme="minorHAnsi" w:cs="Arial"/>
          <w:lang w:val="en-US"/>
        </w:rPr>
        <w:lastRenderedPageBreak/>
        <w:t>Halton is a great Local Authority to work in</w:t>
      </w:r>
      <w:r w:rsidR="00587CF3" w:rsidRPr="00AD7D10">
        <w:rPr>
          <w:rFonts w:asciiTheme="minorHAnsi" w:eastAsia="MS Mincho" w:hAnsiTheme="minorHAnsi" w:cs="Arial"/>
          <w:lang w:val="en-US"/>
        </w:rPr>
        <w:t xml:space="preserve"> and has a very good reputation.  </w:t>
      </w:r>
      <w:r w:rsidRPr="00AD7D10">
        <w:rPr>
          <w:rFonts w:asciiTheme="minorHAnsi" w:eastAsia="MS Mincho" w:hAnsiTheme="minorHAnsi" w:cs="Arial"/>
          <w:lang w:val="en-US"/>
        </w:rPr>
        <w:t xml:space="preserve">It is also a thriving borough in terms of regeneration. It is proud of its extensive green open spaces with a number of </w:t>
      </w:r>
      <w:r w:rsidR="002D0A8C" w:rsidRPr="00AD7D10">
        <w:rPr>
          <w:rFonts w:asciiTheme="minorHAnsi" w:eastAsia="MS Mincho" w:hAnsiTheme="minorHAnsi" w:cs="Arial"/>
          <w:lang w:val="en-US"/>
        </w:rPr>
        <w:t>award-winning</w:t>
      </w:r>
      <w:r w:rsidRPr="00AD7D10">
        <w:rPr>
          <w:rFonts w:asciiTheme="minorHAnsi" w:eastAsia="MS Mincho" w:hAnsiTheme="minorHAnsi" w:cs="Arial"/>
          <w:lang w:val="en-US"/>
        </w:rPr>
        <w:t xml:space="preserve"> parks and new commercial ventures which make the Borough a great place to live and work.  </w:t>
      </w:r>
    </w:p>
    <w:p w14:paraId="5611E024" w14:textId="77777777" w:rsidR="0056530E" w:rsidRPr="00AD7D10" w:rsidRDefault="0056530E" w:rsidP="00D3245D">
      <w:pPr>
        <w:autoSpaceDE/>
        <w:autoSpaceDN/>
        <w:ind w:left="720"/>
        <w:rPr>
          <w:rFonts w:asciiTheme="minorHAnsi" w:eastAsia="MS Mincho" w:hAnsiTheme="minorHAnsi" w:cs="Arial"/>
          <w:lang w:val="en-US"/>
        </w:rPr>
      </w:pPr>
    </w:p>
    <w:p w14:paraId="06D0AAD6" w14:textId="77777777" w:rsidR="0056530E" w:rsidRPr="00AD7D10" w:rsidRDefault="0056530E" w:rsidP="00D3245D">
      <w:pPr>
        <w:autoSpaceDE/>
        <w:autoSpaceDN/>
        <w:ind w:left="720"/>
        <w:rPr>
          <w:rFonts w:asciiTheme="minorHAnsi" w:eastAsia="MS Mincho" w:hAnsiTheme="minorHAnsi" w:cs="Arial"/>
          <w:lang w:val="en-US"/>
        </w:rPr>
      </w:pPr>
      <w:r w:rsidRPr="00AD7D10">
        <w:rPr>
          <w:rFonts w:asciiTheme="minorHAnsi" w:eastAsia="MS Mincho" w:hAnsiTheme="minorHAnsi" w:cs="Arial"/>
          <w:lang w:val="en-US"/>
        </w:rPr>
        <w:t>Halton faces a number of health challenges including high levels of depriva</w:t>
      </w:r>
      <w:r w:rsidR="00587CF3" w:rsidRPr="00AD7D10">
        <w:rPr>
          <w:rFonts w:asciiTheme="minorHAnsi" w:eastAsia="MS Mincho" w:hAnsiTheme="minorHAnsi" w:cs="Arial"/>
          <w:lang w:val="en-US"/>
        </w:rPr>
        <w:t>tion in some areas and some challenging</w:t>
      </w:r>
      <w:r w:rsidRPr="00AD7D10">
        <w:rPr>
          <w:rFonts w:asciiTheme="minorHAnsi" w:eastAsia="MS Mincho" w:hAnsiTheme="minorHAnsi" w:cs="Arial"/>
          <w:lang w:val="en-US"/>
        </w:rPr>
        <w:t xml:space="preserve"> health inequalities. However, it is ambitious and strives to close the gap with the national average for health ou</w:t>
      </w:r>
      <w:r w:rsidR="00587CF3" w:rsidRPr="00AD7D10">
        <w:rPr>
          <w:rFonts w:asciiTheme="minorHAnsi" w:eastAsia="MS Mincho" w:hAnsiTheme="minorHAnsi" w:cs="Arial"/>
          <w:lang w:val="en-US"/>
        </w:rPr>
        <w:t xml:space="preserve">tcomes. </w:t>
      </w:r>
    </w:p>
    <w:p w14:paraId="0E367A7C" w14:textId="7CCF7216" w:rsidR="00222309" w:rsidRPr="00AD7D10" w:rsidRDefault="00222309" w:rsidP="00733DCC">
      <w:pPr>
        <w:jc w:val="both"/>
        <w:rPr>
          <w:rFonts w:asciiTheme="minorHAnsi" w:hAnsiTheme="minorHAnsi" w:cs="Arial"/>
        </w:rPr>
      </w:pPr>
    </w:p>
    <w:p w14:paraId="1D4BE142" w14:textId="32D2DC3A" w:rsidR="00222309" w:rsidRPr="00AD7D10" w:rsidRDefault="00222309" w:rsidP="002C44BF">
      <w:pPr>
        <w:spacing w:before="120"/>
        <w:jc w:val="both"/>
        <w:rPr>
          <w:rFonts w:asciiTheme="minorHAnsi" w:hAnsiTheme="minorHAnsi" w:cs="Arial"/>
          <w:b/>
        </w:rPr>
      </w:pPr>
      <w:r w:rsidRPr="00AD7D10">
        <w:rPr>
          <w:rFonts w:asciiTheme="minorHAnsi" w:hAnsiTheme="minorHAnsi" w:cs="Arial"/>
          <w:b/>
        </w:rPr>
        <w:t xml:space="preserve">3. </w:t>
      </w:r>
      <w:r w:rsidRPr="00AD7D10">
        <w:rPr>
          <w:rFonts w:asciiTheme="minorHAnsi" w:hAnsiTheme="minorHAnsi" w:cs="Arial"/>
          <w:b/>
        </w:rPr>
        <w:tab/>
        <w:t>Directorate of Public Health</w:t>
      </w:r>
    </w:p>
    <w:p w14:paraId="030D5E9C" w14:textId="77777777" w:rsidR="00222309" w:rsidRPr="00AD7D10" w:rsidRDefault="00222309" w:rsidP="002C44BF">
      <w:pPr>
        <w:pStyle w:val="MacroText"/>
        <w:keepLines w:val="0"/>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Arial"/>
          <w:sz w:val="24"/>
          <w:szCs w:val="24"/>
        </w:rPr>
      </w:pPr>
    </w:p>
    <w:p w14:paraId="32F3364A" w14:textId="77777777" w:rsidR="00222309" w:rsidRPr="00AD7D10" w:rsidRDefault="00222309" w:rsidP="00323830">
      <w:pPr>
        <w:ind w:left="1134" w:hanging="414"/>
        <w:jc w:val="both"/>
        <w:rPr>
          <w:rFonts w:asciiTheme="minorHAnsi" w:hAnsiTheme="minorHAnsi" w:cs="Arial"/>
        </w:rPr>
      </w:pPr>
      <w:r w:rsidRPr="00AD7D10">
        <w:rPr>
          <w:rFonts w:asciiTheme="minorHAnsi" w:hAnsiTheme="minorHAnsi" w:cs="Arial"/>
        </w:rPr>
        <w:t>3.1</w:t>
      </w:r>
      <w:r w:rsidRPr="00AD7D10">
        <w:rPr>
          <w:rFonts w:asciiTheme="minorHAnsi" w:hAnsiTheme="minorHAnsi" w:cs="Arial"/>
          <w:i/>
        </w:rPr>
        <w:tab/>
      </w:r>
      <w:r w:rsidRPr="00AD7D10">
        <w:rPr>
          <w:rFonts w:asciiTheme="minorHAnsi" w:hAnsiTheme="minorHAnsi" w:cs="Arial"/>
        </w:rPr>
        <w:t>Current staffing</w:t>
      </w:r>
    </w:p>
    <w:p w14:paraId="37768C24" w14:textId="7585D881" w:rsidR="00A44AD6" w:rsidRPr="00AD7D10" w:rsidRDefault="00A63407" w:rsidP="00323830">
      <w:pPr>
        <w:ind w:left="1134" w:hanging="414"/>
        <w:jc w:val="both"/>
        <w:rPr>
          <w:rFonts w:asciiTheme="minorHAnsi" w:hAnsiTheme="minorHAnsi" w:cs="Arial"/>
          <w:i/>
        </w:rPr>
      </w:pPr>
      <w:r>
        <w:rPr>
          <w:rFonts w:asciiTheme="minorHAnsi" w:hAnsiTheme="minorHAnsi" w:cs="Arial"/>
          <w:i/>
          <w:noProof/>
        </w:rPr>
        <w:drawing>
          <wp:inline distT="0" distB="0" distL="0" distR="0" wp14:anchorId="2ACFC520" wp14:editId="31069AAC">
            <wp:extent cx="5760720" cy="2286000"/>
            <wp:effectExtent l="0" t="0" r="0" b="0"/>
            <wp:docPr id="438389391" name="Picture 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89391" name="Picture 3" descr="A diagram of a compan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80487" cy="2293844"/>
                    </a:xfrm>
                    <a:prstGeom prst="rect">
                      <a:avLst/>
                    </a:prstGeom>
                  </pic:spPr>
                </pic:pic>
              </a:graphicData>
            </a:graphic>
          </wp:inline>
        </w:drawing>
      </w:r>
    </w:p>
    <w:p w14:paraId="59EB0C58" w14:textId="77777777" w:rsidR="00D3245D" w:rsidRPr="00AD7D10" w:rsidRDefault="00D3245D" w:rsidP="00D3245D">
      <w:pPr>
        <w:ind w:left="1134"/>
        <w:jc w:val="both"/>
        <w:rPr>
          <w:rFonts w:ascii="Arial" w:hAnsi="Arial" w:cs="Arial"/>
        </w:rPr>
      </w:pPr>
    </w:p>
    <w:p w14:paraId="2945643C" w14:textId="4A78C078" w:rsidR="00F141A9" w:rsidRPr="00AD7D10" w:rsidRDefault="00F141A9" w:rsidP="00D3245D">
      <w:pPr>
        <w:ind w:left="1134"/>
        <w:jc w:val="both"/>
        <w:rPr>
          <w:rFonts w:ascii="Arial" w:hAnsi="Arial" w:cs="Arial"/>
        </w:rPr>
      </w:pPr>
    </w:p>
    <w:p w14:paraId="446FD01C" w14:textId="77777777" w:rsidR="00351088" w:rsidRPr="00AD7D10" w:rsidRDefault="00222309" w:rsidP="00323830">
      <w:pPr>
        <w:numPr>
          <w:ilvl w:val="1"/>
          <w:numId w:val="2"/>
        </w:numPr>
        <w:tabs>
          <w:tab w:val="clear" w:pos="1080"/>
          <w:tab w:val="num" w:pos="851"/>
        </w:tabs>
        <w:ind w:left="1134" w:hanging="414"/>
        <w:jc w:val="both"/>
        <w:rPr>
          <w:rFonts w:asciiTheme="minorHAnsi" w:hAnsiTheme="minorHAnsi" w:cs="Arial"/>
        </w:rPr>
      </w:pPr>
      <w:r w:rsidRPr="00AD7D10">
        <w:rPr>
          <w:rFonts w:asciiTheme="minorHAnsi" w:hAnsiTheme="minorHAnsi" w:cs="Arial"/>
        </w:rPr>
        <w:t>IT, secretarial support and other internal resources</w:t>
      </w:r>
      <w:r w:rsidRPr="00AD7D10">
        <w:rPr>
          <w:rFonts w:asciiTheme="minorHAnsi" w:hAnsiTheme="minorHAnsi" w:cs="Arial"/>
        </w:rPr>
        <w:tab/>
      </w:r>
    </w:p>
    <w:p w14:paraId="108F8935" w14:textId="77777777" w:rsidR="00222309" w:rsidRPr="00AD7D10" w:rsidRDefault="00351088" w:rsidP="00351088">
      <w:pPr>
        <w:ind w:left="1080"/>
        <w:jc w:val="both"/>
        <w:rPr>
          <w:rFonts w:asciiTheme="minorHAnsi" w:hAnsiTheme="minorHAnsi" w:cs="Arial"/>
        </w:rPr>
      </w:pPr>
      <w:r w:rsidRPr="00AD7D10">
        <w:rPr>
          <w:rFonts w:asciiTheme="minorHAnsi" w:hAnsiTheme="minorHAnsi" w:cs="Arial"/>
        </w:rPr>
        <w:t xml:space="preserve">The team has secretarial, library and office resources within the council </w:t>
      </w:r>
      <w:r w:rsidR="00D93AAE" w:rsidRPr="00AD7D10">
        <w:rPr>
          <w:rFonts w:asciiTheme="minorHAnsi" w:hAnsiTheme="minorHAnsi" w:cs="Arial"/>
        </w:rPr>
        <w:t>infrastructure</w:t>
      </w:r>
      <w:r w:rsidRPr="00AD7D10">
        <w:rPr>
          <w:rFonts w:asciiTheme="minorHAnsi" w:hAnsiTheme="minorHAnsi" w:cs="Arial"/>
        </w:rPr>
        <w:t>.</w:t>
      </w:r>
    </w:p>
    <w:p w14:paraId="6D8F7138" w14:textId="77777777" w:rsidR="00222309" w:rsidRPr="00AD7D10" w:rsidRDefault="00222309" w:rsidP="00F6500C">
      <w:pPr>
        <w:tabs>
          <w:tab w:val="num" w:pos="851"/>
        </w:tabs>
        <w:ind w:left="1134"/>
        <w:jc w:val="both"/>
        <w:rPr>
          <w:rFonts w:asciiTheme="minorHAnsi" w:hAnsiTheme="minorHAnsi" w:cs="Arial"/>
        </w:rPr>
      </w:pPr>
      <w:r w:rsidRPr="00AD7D10">
        <w:rPr>
          <w:rFonts w:asciiTheme="minorHAnsi" w:hAnsiTheme="minorHAnsi" w:cs="Arial"/>
          <w:i/>
        </w:rPr>
        <w:t>.</w:t>
      </w:r>
    </w:p>
    <w:p w14:paraId="32F76FAD" w14:textId="77777777" w:rsidR="00222309" w:rsidRPr="00AD7D10" w:rsidRDefault="00222309" w:rsidP="00DC020F">
      <w:pPr>
        <w:numPr>
          <w:ilvl w:val="1"/>
          <w:numId w:val="2"/>
        </w:numPr>
        <w:jc w:val="both"/>
        <w:rPr>
          <w:rFonts w:asciiTheme="minorHAnsi" w:hAnsiTheme="minorHAnsi" w:cs="Arial"/>
        </w:rPr>
      </w:pPr>
      <w:r w:rsidRPr="00AD7D10">
        <w:rPr>
          <w:rFonts w:asciiTheme="minorHAnsi" w:hAnsiTheme="minorHAnsi" w:cs="Arial"/>
        </w:rPr>
        <w:t>Training and CPD arrangements</w:t>
      </w:r>
    </w:p>
    <w:p w14:paraId="5983FCEA" w14:textId="6B7E5D60" w:rsidR="00DC020F" w:rsidRPr="00AD7D10" w:rsidRDefault="00DC020F" w:rsidP="00DC020F">
      <w:pPr>
        <w:ind w:left="1080"/>
        <w:jc w:val="both"/>
        <w:rPr>
          <w:rFonts w:asciiTheme="minorHAnsi" w:hAnsiTheme="minorHAnsi" w:cs="Arial"/>
        </w:rPr>
      </w:pPr>
      <w:r w:rsidRPr="00AD7D10">
        <w:rPr>
          <w:rFonts w:asciiTheme="minorHAnsi" w:hAnsiTheme="minorHAnsi" w:cs="Arial"/>
        </w:rPr>
        <w:t xml:space="preserve">Halton Public Health Team </w:t>
      </w:r>
      <w:r w:rsidR="00277232" w:rsidRPr="00AD7D10">
        <w:rPr>
          <w:rFonts w:asciiTheme="minorHAnsi" w:hAnsiTheme="minorHAnsi" w:cs="Arial"/>
        </w:rPr>
        <w:t xml:space="preserve">is </w:t>
      </w:r>
      <w:r w:rsidRPr="00AD7D10">
        <w:rPr>
          <w:rFonts w:asciiTheme="minorHAnsi" w:hAnsiTheme="minorHAnsi" w:cs="Arial"/>
        </w:rPr>
        <w:t>an approved core training location within the North West School of Pub</w:t>
      </w:r>
      <w:r w:rsidR="00F141A9" w:rsidRPr="00AD7D10">
        <w:rPr>
          <w:rFonts w:asciiTheme="minorHAnsi" w:hAnsiTheme="minorHAnsi" w:cs="Arial"/>
        </w:rPr>
        <w:t>l</w:t>
      </w:r>
      <w:r w:rsidRPr="00AD7D10">
        <w:rPr>
          <w:rFonts w:asciiTheme="minorHAnsi" w:hAnsiTheme="minorHAnsi" w:cs="Arial"/>
        </w:rPr>
        <w:t>ic Health</w:t>
      </w:r>
      <w:r w:rsidR="00E71035" w:rsidRPr="00AD7D10">
        <w:rPr>
          <w:rFonts w:asciiTheme="minorHAnsi" w:hAnsiTheme="minorHAnsi" w:cs="Arial"/>
        </w:rPr>
        <w:t xml:space="preserve"> and usually </w:t>
      </w:r>
      <w:r w:rsidR="00CB09B2">
        <w:rPr>
          <w:rFonts w:asciiTheme="minorHAnsi" w:hAnsiTheme="minorHAnsi" w:cs="Arial"/>
        </w:rPr>
        <w:t>has two</w:t>
      </w:r>
      <w:r w:rsidR="00E71035" w:rsidRPr="00AD7D10">
        <w:rPr>
          <w:rFonts w:asciiTheme="minorHAnsi" w:hAnsiTheme="minorHAnsi" w:cs="Arial"/>
        </w:rPr>
        <w:t xml:space="preserve"> Registrars</w:t>
      </w:r>
      <w:r w:rsidR="008549C0" w:rsidRPr="00AD7D10">
        <w:rPr>
          <w:rFonts w:asciiTheme="minorHAnsi" w:hAnsiTheme="minorHAnsi" w:cs="Arial"/>
        </w:rPr>
        <w:t xml:space="preserve"> </w:t>
      </w:r>
      <w:r w:rsidR="00CB09B2">
        <w:rPr>
          <w:rFonts w:asciiTheme="minorHAnsi" w:hAnsiTheme="minorHAnsi" w:cs="Arial"/>
        </w:rPr>
        <w:t xml:space="preserve">each </w:t>
      </w:r>
      <w:r w:rsidR="008549C0" w:rsidRPr="00AD7D10">
        <w:rPr>
          <w:rFonts w:asciiTheme="minorHAnsi" w:hAnsiTheme="minorHAnsi" w:cs="Arial"/>
        </w:rPr>
        <w:t>year</w:t>
      </w:r>
      <w:r w:rsidRPr="00AD7D10">
        <w:rPr>
          <w:rFonts w:asciiTheme="minorHAnsi" w:hAnsiTheme="minorHAnsi" w:cs="Arial"/>
        </w:rPr>
        <w:t xml:space="preserve">.  </w:t>
      </w:r>
      <w:r w:rsidR="005A0812">
        <w:rPr>
          <w:rFonts w:asciiTheme="minorHAnsi" w:hAnsiTheme="minorHAnsi" w:cs="Arial"/>
        </w:rPr>
        <w:t>Second year f</w:t>
      </w:r>
      <w:r w:rsidRPr="00AD7D10">
        <w:rPr>
          <w:rFonts w:asciiTheme="minorHAnsi" w:hAnsiTheme="minorHAnsi" w:cs="Arial"/>
        </w:rPr>
        <w:t xml:space="preserve">oundation doctors spend </w:t>
      </w:r>
      <w:r w:rsidR="005A0812">
        <w:rPr>
          <w:rFonts w:asciiTheme="minorHAnsi" w:hAnsiTheme="minorHAnsi" w:cs="Arial"/>
        </w:rPr>
        <w:t>four</w:t>
      </w:r>
      <w:r w:rsidRPr="00AD7D10">
        <w:rPr>
          <w:rFonts w:asciiTheme="minorHAnsi" w:hAnsiTheme="minorHAnsi" w:cs="Arial"/>
        </w:rPr>
        <w:t xml:space="preserve"> months </w:t>
      </w:r>
      <w:r w:rsidR="005A0812">
        <w:rPr>
          <w:rFonts w:asciiTheme="minorHAnsi" w:hAnsiTheme="minorHAnsi" w:cs="Arial"/>
        </w:rPr>
        <w:t xml:space="preserve">on a public health placement </w:t>
      </w:r>
      <w:r w:rsidRPr="00AD7D10">
        <w:rPr>
          <w:rFonts w:asciiTheme="minorHAnsi" w:hAnsiTheme="minorHAnsi" w:cs="Arial"/>
        </w:rPr>
        <w:t>with the team</w:t>
      </w:r>
      <w:r w:rsidR="00645A25" w:rsidRPr="00AD7D10">
        <w:rPr>
          <w:rFonts w:asciiTheme="minorHAnsi" w:hAnsiTheme="minorHAnsi" w:cs="Arial"/>
        </w:rPr>
        <w:t xml:space="preserve"> </w:t>
      </w:r>
      <w:r w:rsidRPr="00AD7D10">
        <w:rPr>
          <w:rFonts w:asciiTheme="minorHAnsi" w:hAnsiTheme="minorHAnsi" w:cs="Arial"/>
        </w:rPr>
        <w:t>(</w:t>
      </w:r>
      <w:r w:rsidR="005A0812">
        <w:rPr>
          <w:rFonts w:asciiTheme="minorHAnsi" w:hAnsiTheme="minorHAnsi" w:cs="Arial"/>
        </w:rPr>
        <w:t>three</w:t>
      </w:r>
      <w:r w:rsidRPr="00AD7D10">
        <w:rPr>
          <w:rFonts w:asciiTheme="minorHAnsi" w:hAnsiTheme="minorHAnsi" w:cs="Arial"/>
        </w:rPr>
        <w:t xml:space="preserve"> doctors each year).</w:t>
      </w:r>
      <w:r w:rsidR="00862494">
        <w:rPr>
          <w:rFonts w:asciiTheme="minorHAnsi" w:hAnsiTheme="minorHAnsi" w:cs="Arial"/>
        </w:rPr>
        <w:t xml:space="preserve"> </w:t>
      </w:r>
    </w:p>
    <w:p w14:paraId="378A7845" w14:textId="77777777" w:rsidR="00222309" w:rsidRPr="00AD7D10" w:rsidRDefault="00222309" w:rsidP="002C44BF">
      <w:pPr>
        <w:jc w:val="both"/>
        <w:rPr>
          <w:rFonts w:asciiTheme="minorHAnsi" w:hAnsiTheme="minorHAnsi" w:cs="Arial"/>
        </w:rPr>
      </w:pPr>
    </w:p>
    <w:p w14:paraId="5634D20C" w14:textId="77777777" w:rsidR="00222309" w:rsidRPr="00AD7D10" w:rsidRDefault="00222309" w:rsidP="002C44BF">
      <w:pPr>
        <w:jc w:val="both"/>
        <w:rPr>
          <w:rFonts w:asciiTheme="minorHAnsi" w:hAnsiTheme="minorHAnsi" w:cs="Arial"/>
          <w:b/>
        </w:rPr>
      </w:pPr>
      <w:r w:rsidRPr="00AD7D10">
        <w:rPr>
          <w:rFonts w:asciiTheme="minorHAnsi" w:hAnsiTheme="minorHAnsi" w:cs="Arial"/>
          <w:b/>
        </w:rPr>
        <w:t xml:space="preserve">4. </w:t>
      </w:r>
      <w:r w:rsidRPr="00AD7D10">
        <w:rPr>
          <w:rFonts w:asciiTheme="minorHAnsi" w:hAnsiTheme="minorHAnsi" w:cs="Arial"/>
          <w:b/>
        </w:rPr>
        <w:tab/>
        <w:t>Management arrangements</w:t>
      </w:r>
    </w:p>
    <w:p w14:paraId="436AEE2D" w14:textId="3AF41D5C" w:rsidR="00222309" w:rsidRPr="00AD7D10" w:rsidRDefault="00222309" w:rsidP="002C44BF">
      <w:pPr>
        <w:ind w:left="709"/>
        <w:jc w:val="both"/>
        <w:rPr>
          <w:rFonts w:asciiTheme="minorHAnsi" w:hAnsiTheme="minorHAnsi" w:cs="Arial"/>
        </w:rPr>
      </w:pPr>
      <w:r w:rsidRPr="00AD7D10">
        <w:rPr>
          <w:rFonts w:asciiTheme="minorHAnsi" w:hAnsiTheme="minorHAnsi" w:cs="Arial"/>
        </w:rPr>
        <w:t>The postholder will be professionally accountable to the employing authority and managerially accountable to the employing authority via their line manager, the Director of Public Health.  Professional appraisal will be</w:t>
      </w:r>
      <w:r w:rsidR="00F607B2" w:rsidRPr="00AD7D10">
        <w:rPr>
          <w:rFonts w:asciiTheme="minorHAnsi" w:hAnsiTheme="minorHAnsi" w:cs="Arial"/>
        </w:rPr>
        <w:t xml:space="preserve"> required.</w:t>
      </w:r>
      <w:r w:rsidRPr="00AD7D10">
        <w:rPr>
          <w:rFonts w:asciiTheme="minorHAnsi" w:hAnsiTheme="minorHAnsi" w:cs="Arial"/>
          <w:i/>
        </w:rPr>
        <w:t xml:space="preserve">  </w:t>
      </w:r>
      <w:r w:rsidRPr="00AD7D10">
        <w:rPr>
          <w:rFonts w:asciiTheme="minorHAnsi" w:hAnsiTheme="minorHAnsi" w:cs="Arial"/>
        </w:rPr>
        <w:t xml:space="preserve">An initial job plan will be agreed with the successful candidate </w:t>
      </w:r>
      <w:r w:rsidR="009E484C">
        <w:rPr>
          <w:rFonts w:asciiTheme="minorHAnsi" w:hAnsiTheme="minorHAnsi" w:cs="Arial"/>
        </w:rPr>
        <w:t xml:space="preserve">on </w:t>
      </w:r>
      <w:r w:rsidRPr="00AD7D10">
        <w:rPr>
          <w:rFonts w:asciiTheme="minorHAnsi" w:hAnsiTheme="minorHAnsi" w:cs="Arial"/>
        </w:rPr>
        <w:t>that individual taking up the post</w:t>
      </w:r>
      <w:r w:rsidR="009E484C">
        <w:rPr>
          <w:rFonts w:asciiTheme="minorHAnsi" w:hAnsiTheme="minorHAnsi" w:cs="Arial"/>
        </w:rPr>
        <w:t>.</w:t>
      </w:r>
      <w:r w:rsidRPr="00AD7D10">
        <w:rPr>
          <w:rFonts w:asciiTheme="minorHAnsi" w:hAnsiTheme="minorHAnsi" w:cs="Arial"/>
        </w:rPr>
        <w:t xml:space="preserve"> This job plan will be reviewed as part of the annual job planning process.</w:t>
      </w:r>
    </w:p>
    <w:p w14:paraId="784009B0" w14:textId="77777777" w:rsidR="00222309" w:rsidRPr="00AD7D10" w:rsidRDefault="00222309" w:rsidP="002C44BF">
      <w:pPr>
        <w:ind w:left="709"/>
        <w:jc w:val="both"/>
        <w:rPr>
          <w:rFonts w:asciiTheme="minorHAnsi" w:hAnsiTheme="minorHAnsi" w:cs="Arial"/>
        </w:rPr>
      </w:pPr>
    </w:p>
    <w:p w14:paraId="4BC0A0DE" w14:textId="77777777" w:rsidR="00222309" w:rsidRPr="00AD7D10" w:rsidRDefault="00572200" w:rsidP="002C44BF">
      <w:pPr>
        <w:ind w:left="720"/>
        <w:jc w:val="both"/>
        <w:rPr>
          <w:rFonts w:asciiTheme="minorHAnsi" w:hAnsiTheme="minorHAnsi" w:cs="Arial"/>
        </w:rPr>
      </w:pPr>
      <w:r w:rsidRPr="00AD7D10">
        <w:rPr>
          <w:rFonts w:asciiTheme="minorHAnsi" w:hAnsiTheme="minorHAnsi" w:cs="Arial"/>
        </w:rPr>
        <w:t>The postholder</w:t>
      </w:r>
      <w:r w:rsidR="00222309" w:rsidRPr="00AD7D10">
        <w:rPr>
          <w:rFonts w:asciiTheme="minorHAnsi" w:hAnsiTheme="minorHAnsi" w:cs="Arial"/>
        </w:rPr>
        <w:t>:</w:t>
      </w:r>
    </w:p>
    <w:p w14:paraId="37E84F46" w14:textId="77777777" w:rsidR="00F823EE" w:rsidRPr="00AD7D10" w:rsidRDefault="000B38DE" w:rsidP="00F823EE">
      <w:pPr>
        <w:numPr>
          <w:ilvl w:val="1"/>
          <w:numId w:val="18"/>
        </w:numPr>
        <w:jc w:val="both"/>
        <w:rPr>
          <w:rFonts w:asciiTheme="minorHAnsi" w:hAnsiTheme="minorHAnsi" w:cs="Arial"/>
        </w:rPr>
      </w:pPr>
      <w:r w:rsidRPr="00AD7D10">
        <w:rPr>
          <w:rFonts w:asciiTheme="minorHAnsi" w:hAnsiTheme="minorHAnsi" w:cs="Arial"/>
        </w:rPr>
        <w:t>W</w:t>
      </w:r>
      <w:r w:rsidR="00572200" w:rsidRPr="00AD7D10">
        <w:rPr>
          <w:rFonts w:asciiTheme="minorHAnsi" w:hAnsiTheme="minorHAnsi" w:cs="Arial"/>
        </w:rPr>
        <w:t xml:space="preserve">ill </w:t>
      </w:r>
      <w:r w:rsidR="00222309" w:rsidRPr="00AD7D10">
        <w:rPr>
          <w:rFonts w:asciiTheme="minorHAnsi" w:hAnsiTheme="minorHAnsi" w:cs="Arial"/>
        </w:rPr>
        <w:t xml:space="preserve">manage </w:t>
      </w:r>
      <w:r w:rsidR="009C01AD" w:rsidRPr="00AD7D10">
        <w:rPr>
          <w:rFonts w:asciiTheme="minorHAnsi" w:hAnsiTheme="minorHAnsi" w:cs="Arial"/>
        </w:rPr>
        <w:t xml:space="preserve">a team of </w:t>
      </w:r>
      <w:r w:rsidR="00F823EE" w:rsidRPr="00AD7D10">
        <w:rPr>
          <w:rFonts w:asciiTheme="minorHAnsi" w:hAnsiTheme="minorHAnsi" w:cs="Arial"/>
        </w:rPr>
        <w:t xml:space="preserve">up to 6 </w:t>
      </w:r>
      <w:r w:rsidR="009C01AD" w:rsidRPr="00AD7D10">
        <w:rPr>
          <w:rFonts w:asciiTheme="minorHAnsi" w:hAnsiTheme="minorHAnsi" w:cs="Arial"/>
        </w:rPr>
        <w:t xml:space="preserve">public </w:t>
      </w:r>
      <w:r w:rsidR="00C838DC" w:rsidRPr="00AD7D10">
        <w:rPr>
          <w:rFonts w:asciiTheme="minorHAnsi" w:hAnsiTheme="minorHAnsi" w:cs="Arial"/>
        </w:rPr>
        <w:t>health</w:t>
      </w:r>
      <w:r w:rsidR="00F141A9" w:rsidRPr="00AD7D10">
        <w:rPr>
          <w:rFonts w:asciiTheme="minorHAnsi" w:hAnsiTheme="minorHAnsi" w:cs="Arial"/>
        </w:rPr>
        <w:t xml:space="preserve"> </w:t>
      </w:r>
      <w:r w:rsidR="00C838DC" w:rsidRPr="00AD7D10">
        <w:rPr>
          <w:rFonts w:asciiTheme="minorHAnsi" w:hAnsiTheme="minorHAnsi" w:cs="Arial"/>
        </w:rPr>
        <w:t>staff</w:t>
      </w:r>
      <w:r w:rsidR="00F141A9" w:rsidRPr="00AD7D10">
        <w:rPr>
          <w:rFonts w:asciiTheme="minorHAnsi" w:hAnsiTheme="minorHAnsi" w:cs="Arial"/>
        </w:rPr>
        <w:t xml:space="preserve">.  </w:t>
      </w:r>
      <w:r w:rsidR="00F823EE" w:rsidRPr="00AD7D10">
        <w:rPr>
          <w:rFonts w:asciiTheme="minorHAnsi" w:hAnsiTheme="minorHAnsi" w:cs="Arial"/>
        </w:rPr>
        <w:t>This involves line management duties, recruitment, appraisals, disciplinary and grievance responsibilities</w:t>
      </w:r>
      <w:r w:rsidR="00D3245D" w:rsidRPr="00AD7D10">
        <w:rPr>
          <w:rFonts w:asciiTheme="minorHAnsi" w:hAnsiTheme="minorHAnsi" w:cs="Arial"/>
        </w:rPr>
        <w:t>.</w:t>
      </w:r>
    </w:p>
    <w:p w14:paraId="6635F61C" w14:textId="77777777" w:rsidR="00F823EE" w:rsidRPr="00AD7D10" w:rsidRDefault="00F823EE" w:rsidP="00F823EE">
      <w:pPr>
        <w:ind w:left="1069"/>
        <w:jc w:val="both"/>
        <w:rPr>
          <w:rFonts w:asciiTheme="minorHAnsi" w:hAnsiTheme="minorHAnsi" w:cs="Arial"/>
          <w:i/>
        </w:rPr>
      </w:pPr>
    </w:p>
    <w:p w14:paraId="1E554977" w14:textId="15CDCE79" w:rsidR="00F823EE" w:rsidRPr="00FD1201" w:rsidRDefault="00737159" w:rsidP="00F6500C">
      <w:pPr>
        <w:pStyle w:val="ListParagraph"/>
        <w:numPr>
          <w:ilvl w:val="1"/>
          <w:numId w:val="18"/>
        </w:numPr>
        <w:jc w:val="both"/>
        <w:rPr>
          <w:rFonts w:asciiTheme="minorHAnsi" w:hAnsiTheme="minorHAnsi" w:cs="Arial"/>
        </w:rPr>
      </w:pPr>
      <w:r w:rsidRPr="00FD1201">
        <w:rPr>
          <w:rFonts w:asciiTheme="minorHAnsi" w:hAnsiTheme="minorHAnsi" w:cs="Arial"/>
        </w:rPr>
        <w:t>Will be an authorised signatory, budget holder for the Public Health budget, and  monitor service budgets and financial initiatives.</w:t>
      </w:r>
      <w:r w:rsidR="00F823EE" w:rsidRPr="00FD1201">
        <w:rPr>
          <w:rFonts w:asciiTheme="minorHAnsi" w:hAnsiTheme="minorHAnsi" w:cs="Arial"/>
        </w:rPr>
        <w:t xml:space="preserve"> </w:t>
      </w:r>
    </w:p>
    <w:p w14:paraId="48F01067" w14:textId="77777777" w:rsidR="00F823EE" w:rsidRPr="00AD7D10" w:rsidRDefault="00F823EE" w:rsidP="00F823EE">
      <w:pPr>
        <w:ind w:left="1069"/>
        <w:jc w:val="both"/>
        <w:rPr>
          <w:rFonts w:asciiTheme="minorHAnsi" w:hAnsiTheme="minorHAnsi" w:cs="Arial"/>
        </w:rPr>
      </w:pPr>
    </w:p>
    <w:p w14:paraId="3CB225C5" w14:textId="77777777" w:rsidR="00F6500C" w:rsidRPr="00AD7D10" w:rsidRDefault="001D67BC" w:rsidP="00F6500C">
      <w:pPr>
        <w:pStyle w:val="ListParagraph"/>
        <w:numPr>
          <w:ilvl w:val="1"/>
          <w:numId w:val="18"/>
        </w:numPr>
        <w:jc w:val="both"/>
        <w:rPr>
          <w:rFonts w:asciiTheme="minorHAnsi" w:hAnsiTheme="minorHAnsi" w:cs="Arial"/>
        </w:rPr>
      </w:pPr>
      <w:r w:rsidRPr="00AD7D10">
        <w:rPr>
          <w:rFonts w:asciiTheme="minorHAnsi" w:hAnsiTheme="minorHAnsi" w:cs="Arial"/>
        </w:rPr>
        <w:lastRenderedPageBreak/>
        <w:t>W</w:t>
      </w:r>
      <w:r w:rsidR="00F823EE" w:rsidRPr="00AD7D10">
        <w:rPr>
          <w:rFonts w:asciiTheme="minorHAnsi" w:hAnsiTheme="minorHAnsi" w:cs="Arial"/>
        </w:rPr>
        <w:t xml:space="preserve">ill be expected to take part in on call arrangements for communicable disease </w:t>
      </w:r>
    </w:p>
    <w:p w14:paraId="195FD50E" w14:textId="77777777" w:rsidR="00F823EE" w:rsidRPr="00AD7D10" w:rsidRDefault="00F823EE" w:rsidP="00F6500C">
      <w:pPr>
        <w:pStyle w:val="ListParagraph"/>
        <w:ind w:left="1069"/>
        <w:jc w:val="both"/>
        <w:rPr>
          <w:rFonts w:asciiTheme="minorHAnsi" w:hAnsiTheme="minorHAnsi" w:cs="Arial"/>
        </w:rPr>
      </w:pPr>
      <w:r w:rsidRPr="00AD7D10">
        <w:rPr>
          <w:rFonts w:asciiTheme="minorHAnsi" w:hAnsiTheme="minorHAnsi" w:cs="Arial"/>
        </w:rPr>
        <w:t xml:space="preserve">control/health protection </w:t>
      </w:r>
      <w:r w:rsidR="00817F61" w:rsidRPr="00AD7D10">
        <w:rPr>
          <w:rFonts w:asciiTheme="minorHAnsi" w:hAnsiTheme="minorHAnsi" w:cs="Arial"/>
        </w:rPr>
        <w:t>and participate in weekend working where necessary.</w:t>
      </w:r>
    </w:p>
    <w:p w14:paraId="0C7D2F70" w14:textId="77777777" w:rsidR="00F823EE" w:rsidRPr="00AD7D10" w:rsidRDefault="00F823EE" w:rsidP="00F823EE">
      <w:pPr>
        <w:ind w:left="1069"/>
        <w:jc w:val="both"/>
        <w:rPr>
          <w:rFonts w:asciiTheme="minorHAnsi" w:hAnsiTheme="minorHAnsi" w:cs="Arial"/>
        </w:rPr>
      </w:pPr>
    </w:p>
    <w:p w14:paraId="39919BC0" w14:textId="5CB7D259" w:rsidR="00096B6F" w:rsidRPr="00AD7D10" w:rsidRDefault="00DC020F" w:rsidP="00096B6F">
      <w:pPr>
        <w:ind w:left="709"/>
        <w:jc w:val="both"/>
        <w:rPr>
          <w:rFonts w:asciiTheme="minorHAnsi" w:hAnsiTheme="minorHAnsi" w:cs="Arial"/>
        </w:rPr>
      </w:pPr>
      <w:r w:rsidRPr="00AD7D10">
        <w:rPr>
          <w:rFonts w:asciiTheme="minorHAnsi" w:hAnsiTheme="minorHAnsi" w:cs="Arial"/>
        </w:rPr>
        <w:t>4.4</w:t>
      </w:r>
      <w:r w:rsidR="001D67BC" w:rsidRPr="00AD7D10">
        <w:rPr>
          <w:rFonts w:asciiTheme="minorHAnsi" w:hAnsiTheme="minorHAnsi" w:cs="Arial"/>
        </w:rPr>
        <w:t xml:space="preserve"> W</w:t>
      </w:r>
      <w:r w:rsidR="00F823EE" w:rsidRPr="00AD7D10">
        <w:rPr>
          <w:rFonts w:asciiTheme="minorHAnsi" w:hAnsiTheme="minorHAnsi" w:cs="Arial"/>
        </w:rPr>
        <w:t>ill be expected to deputise for the Director</w:t>
      </w:r>
      <w:r w:rsidR="00B67A53">
        <w:rPr>
          <w:rFonts w:asciiTheme="minorHAnsi" w:hAnsiTheme="minorHAnsi" w:cs="Arial"/>
        </w:rPr>
        <w:t xml:space="preserve"> of public health</w:t>
      </w:r>
      <w:r w:rsidR="00F823EE" w:rsidRPr="00AD7D10">
        <w:rPr>
          <w:rFonts w:asciiTheme="minorHAnsi" w:hAnsiTheme="minorHAnsi" w:cs="Arial"/>
        </w:rPr>
        <w:t xml:space="preserve"> as required</w:t>
      </w:r>
    </w:p>
    <w:p w14:paraId="2210FA34" w14:textId="77777777" w:rsidR="00096B6F" w:rsidRPr="00AD7D10" w:rsidRDefault="00096B6F" w:rsidP="00817F61">
      <w:pPr>
        <w:jc w:val="both"/>
        <w:rPr>
          <w:rFonts w:asciiTheme="minorHAnsi" w:hAnsiTheme="minorHAnsi" w:cs="Arial"/>
        </w:rPr>
      </w:pPr>
    </w:p>
    <w:p w14:paraId="005B747C" w14:textId="1376A418" w:rsidR="00222309" w:rsidRPr="00AD7D10" w:rsidRDefault="00903127" w:rsidP="00FB33CB">
      <w:pPr>
        <w:ind w:left="1134" w:hanging="425"/>
        <w:jc w:val="both"/>
        <w:rPr>
          <w:rFonts w:asciiTheme="minorHAnsi" w:hAnsiTheme="minorHAnsi" w:cs="Arial"/>
        </w:rPr>
      </w:pPr>
      <w:r w:rsidRPr="00AD7D10">
        <w:rPr>
          <w:rFonts w:asciiTheme="minorHAnsi" w:hAnsiTheme="minorHAnsi" w:cs="Arial"/>
        </w:rPr>
        <w:t>4.</w:t>
      </w:r>
      <w:r w:rsidR="00817F61" w:rsidRPr="00AD7D10">
        <w:rPr>
          <w:rFonts w:asciiTheme="minorHAnsi" w:hAnsiTheme="minorHAnsi" w:cs="Arial"/>
        </w:rPr>
        <w:t>5</w:t>
      </w:r>
      <w:r w:rsidR="00FB33CB" w:rsidRPr="00AD7D10">
        <w:rPr>
          <w:rFonts w:asciiTheme="minorHAnsi" w:hAnsiTheme="minorHAnsi" w:cs="Arial"/>
        </w:rPr>
        <w:t xml:space="preserve"> </w:t>
      </w:r>
      <w:r w:rsidR="001D67BC" w:rsidRPr="00AD7D10">
        <w:rPr>
          <w:rFonts w:asciiTheme="minorHAnsi" w:hAnsiTheme="minorHAnsi" w:cs="Arial"/>
        </w:rPr>
        <w:t>W</w:t>
      </w:r>
      <w:r w:rsidR="00572200" w:rsidRPr="00AD7D10">
        <w:rPr>
          <w:rFonts w:asciiTheme="minorHAnsi" w:hAnsiTheme="minorHAnsi" w:cs="Arial"/>
        </w:rPr>
        <w:t xml:space="preserve">ill </w:t>
      </w:r>
      <w:r w:rsidR="001E5072" w:rsidRPr="00AD7D10">
        <w:rPr>
          <w:rFonts w:asciiTheme="minorHAnsi" w:hAnsiTheme="minorHAnsi" w:cs="Arial"/>
        </w:rPr>
        <w:t xml:space="preserve">manage </w:t>
      </w:r>
      <w:r w:rsidR="008D46FA" w:rsidRPr="00AD7D10">
        <w:rPr>
          <w:rFonts w:asciiTheme="minorHAnsi" w:hAnsiTheme="minorHAnsi" w:cs="Arial"/>
          <w:lang w:eastAsia="en-GB"/>
        </w:rPr>
        <w:t xml:space="preserve">Specialty </w:t>
      </w:r>
      <w:r w:rsidR="001E5072" w:rsidRPr="00AD7D10">
        <w:rPr>
          <w:rFonts w:asciiTheme="minorHAnsi" w:hAnsiTheme="minorHAnsi" w:cs="Arial"/>
          <w:lang w:eastAsia="en-GB"/>
        </w:rPr>
        <w:t>Registrars in Public Health</w:t>
      </w:r>
      <w:r w:rsidR="00DC020F" w:rsidRPr="00AD7D10">
        <w:rPr>
          <w:rFonts w:asciiTheme="minorHAnsi" w:hAnsiTheme="minorHAnsi" w:cs="Arial"/>
          <w:lang w:eastAsia="en-GB"/>
        </w:rPr>
        <w:t xml:space="preserve"> and F2 doctors</w:t>
      </w:r>
      <w:r w:rsidR="003478CE" w:rsidRPr="00AD7D10">
        <w:rPr>
          <w:rFonts w:asciiTheme="minorHAnsi" w:hAnsiTheme="minorHAnsi" w:cs="Arial"/>
          <w:lang w:eastAsia="en-GB"/>
        </w:rPr>
        <w:t xml:space="preserve"> </w:t>
      </w:r>
      <w:r w:rsidRPr="00AD7D10">
        <w:rPr>
          <w:rFonts w:asciiTheme="minorHAnsi" w:hAnsiTheme="minorHAnsi" w:cs="Arial"/>
          <w:lang w:eastAsia="en-GB"/>
        </w:rPr>
        <w:t xml:space="preserve">and be responsible for </w:t>
      </w:r>
      <w:r w:rsidR="00817F61" w:rsidRPr="00AD7D10">
        <w:rPr>
          <w:rFonts w:asciiTheme="minorHAnsi" w:hAnsiTheme="minorHAnsi" w:cs="Arial"/>
          <w:lang w:eastAsia="en-GB"/>
        </w:rPr>
        <w:t>delivering</w:t>
      </w:r>
      <w:r w:rsidRPr="00AD7D10">
        <w:rPr>
          <w:rFonts w:asciiTheme="minorHAnsi" w:hAnsiTheme="minorHAnsi" w:cs="Arial"/>
          <w:lang w:eastAsia="en-GB"/>
        </w:rPr>
        <w:t xml:space="preserve"> training on a range of subjects for specialist training, and be responsible as a line manager for a single function.</w:t>
      </w:r>
    </w:p>
    <w:p w14:paraId="4F90797C" w14:textId="77777777" w:rsidR="003478CE" w:rsidRPr="00AD7D10" w:rsidRDefault="003478CE" w:rsidP="002C44BF">
      <w:pPr>
        <w:pStyle w:val="BodyText3"/>
        <w:spacing w:line="240" w:lineRule="auto"/>
        <w:rPr>
          <w:rFonts w:asciiTheme="minorHAnsi" w:hAnsiTheme="minorHAnsi" w:cs="Arial"/>
        </w:rPr>
      </w:pPr>
    </w:p>
    <w:p w14:paraId="74916BFA" w14:textId="77777777" w:rsidR="00222309" w:rsidRPr="00AD7D10" w:rsidRDefault="00222309" w:rsidP="002C44BF">
      <w:pPr>
        <w:pStyle w:val="BodyText3"/>
        <w:spacing w:line="240" w:lineRule="auto"/>
        <w:rPr>
          <w:rFonts w:asciiTheme="minorHAnsi" w:hAnsiTheme="minorHAnsi" w:cs="Arial"/>
        </w:rPr>
      </w:pPr>
      <w:r w:rsidRPr="00AD7D10">
        <w:rPr>
          <w:rFonts w:asciiTheme="minorHAnsi" w:hAnsiTheme="minorHAnsi" w:cs="Arial"/>
        </w:rPr>
        <w:t>5.</w:t>
      </w:r>
      <w:r w:rsidRPr="00AD7D10">
        <w:rPr>
          <w:rFonts w:asciiTheme="minorHAnsi" w:hAnsiTheme="minorHAnsi" w:cs="Arial"/>
        </w:rPr>
        <w:tab/>
        <w:t xml:space="preserve">Professional obligations </w:t>
      </w:r>
    </w:p>
    <w:p w14:paraId="09E84D8F" w14:textId="77777777" w:rsidR="00222309" w:rsidRPr="00AD7D10" w:rsidRDefault="00222309" w:rsidP="002C44BF">
      <w:pPr>
        <w:pStyle w:val="BodyText3"/>
        <w:spacing w:line="240" w:lineRule="auto"/>
        <w:rPr>
          <w:rFonts w:asciiTheme="minorHAnsi" w:hAnsiTheme="minorHAnsi" w:cs="Arial"/>
          <w:b w:val="0"/>
        </w:rPr>
      </w:pPr>
      <w:r w:rsidRPr="00AD7D10">
        <w:rPr>
          <w:rFonts w:asciiTheme="minorHAnsi" w:hAnsiTheme="minorHAnsi" w:cs="Arial"/>
          <w:b w:val="0"/>
        </w:rPr>
        <w:tab/>
        <w:t>The postholder will be expected to:</w:t>
      </w:r>
    </w:p>
    <w:p w14:paraId="2FF4249E" w14:textId="77777777" w:rsidR="00DC020F" w:rsidRPr="00AD7D10" w:rsidRDefault="00DC020F" w:rsidP="002C44BF">
      <w:pPr>
        <w:pStyle w:val="BodyText3"/>
        <w:spacing w:line="240" w:lineRule="auto"/>
        <w:rPr>
          <w:rFonts w:asciiTheme="minorHAnsi" w:hAnsiTheme="minorHAnsi" w:cs="Arial"/>
          <w:b w:val="0"/>
        </w:rPr>
      </w:pPr>
    </w:p>
    <w:p w14:paraId="442D87AE" w14:textId="29163761" w:rsidR="00222309" w:rsidRPr="00AD7D10" w:rsidRDefault="001D67BC" w:rsidP="00EC111B">
      <w:pPr>
        <w:pStyle w:val="Heading2"/>
        <w:numPr>
          <w:ilvl w:val="0"/>
          <w:numId w:val="19"/>
        </w:numPr>
        <w:tabs>
          <w:tab w:val="clear" w:pos="1440"/>
          <w:tab w:val="num" w:pos="1134"/>
        </w:tabs>
        <w:ind w:left="1134" w:hanging="425"/>
        <w:jc w:val="both"/>
        <w:rPr>
          <w:rFonts w:asciiTheme="minorHAnsi" w:hAnsiTheme="minorHAnsi" w:cs="Arial"/>
          <w:b w:val="0"/>
          <w:color w:val="auto"/>
          <w:u w:val="none"/>
        </w:rPr>
      </w:pPr>
      <w:r w:rsidRPr="00AD7D10">
        <w:rPr>
          <w:rFonts w:asciiTheme="minorHAnsi" w:hAnsiTheme="minorHAnsi" w:cs="Arial"/>
          <w:b w:val="0"/>
          <w:color w:val="auto"/>
          <w:u w:val="none"/>
        </w:rPr>
        <w:t>P</w:t>
      </w:r>
      <w:r w:rsidR="00222309" w:rsidRPr="00AD7D10">
        <w:rPr>
          <w:rFonts w:asciiTheme="minorHAnsi" w:hAnsiTheme="minorHAnsi" w:cs="Arial"/>
          <w:b w:val="0"/>
          <w:color w:val="auto"/>
          <w:u w:val="none"/>
        </w:rPr>
        <w:t xml:space="preserve">articipate in the </w:t>
      </w:r>
      <w:proofErr w:type="spellStart"/>
      <w:r w:rsidR="00222309" w:rsidRPr="00AD7D10">
        <w:rPr>
          <w:rFonts w:asciiTheme="minorHAnsi" w:hAnsiTheme="minorHAnsi" w:cs="Arial"/>
          <w:b w:val="0"/>
          <w:color w:val="auto"/>
          <w:u w:val="none"/>
        </w:rPr>
        <w:t>organisation’s</w:t>
      </w:r>
      <w:proofErr w:type="spellEnd"/>
      <w:r w:rsidR="00222309" w:rsidRPr="00AD7D10">
        <w:rPr>
          <w:rFonts w:asciiTheme="minorHAnsi" w:hAnsiTheme="minorHAnsi" w:cs="Arial"/>
          <w:b w:val="0"/>
          <w:color w:val="auto"/>
          <w:u w:val="none"/>
        </w:rPr>
        <w:t xml:space="preserve"> staff appraisal scheme and departmental audit, and ensure appraisal and development of any staff for which </w:t>
      </w:r>
      <w:r w:rsidR="005821F5">
        <w:rPr>
          <w:rFonts w:asciiTheme="minorHAnsi" w:hAnsiTheme="minorHAnsi" w:cs="Arial"/>
          <w:b w:val="0"/>
          <w:color w:val="auto"/>
          <w:u w:val="none"/>
        </w:rPr>
        <w:t>they are</w:t>
      </w:r>
      <w:r w:rsidR="00222309" w:rsidRPr="00AD7D10">
        <w:rPr>
          <w:rFonts w:asciiTheme="minorHAnsi" w:hAnsiTheme="minorHAnsi" w:cs="Arial"/>
          <w:b w:val="0"/>
          <w:color w:val="auto"/>
          <w:u w:val="none"/>
        </w:rPr>
        <w:t xml:space="preserve"> responsible</w:t>
      </w:r>
    </w:p>
    <w:p w14:paraId="21BB0697" w14:textId="77777777" w:rsidR="00096B6F" w:rsidRPr="00AD7D10" w:rsidRDefault="00096B6F" w:rsidP="00096B6F">
      <w:pPr>
        <w:rPr>
          <w:rFonts w:asciiTheme="minorHAnsi" w:hAnsiTheme="minorHAnsi" w:cs="Arial"/>
          <w:lang w:val="en-US"/>
        </w:rPr>
      </w:pPr>
    </w:p>
    <w:p w14:paraId="1EF8834F" w14:textId="05303406" w:rsidR="00096B6F" w:rsidRPr="00AD7D10" w:rsidRDefault="000B38DE" w:rsidP="001D67BC">
      <w:pPr>
        <w:pStyle w:val="Heading2"/>
        <w:numPr>
          <w:ilvl w:val="1"/>
          <w:numId w:val="20"/>
        </w:numPr>
        <w:tabs>
          <w:tab w:val="clear" w:pos="1440"/>
          <w:tab w:val="clear" w:pos="2160"/>
          <w:tab w:val="num" w:pos="1134"/>
        </w:tabs>
        <w:ind w:left="1134" w:hanging="425"/>
        <w:jc w:val="both"/>
        <w:rPr>
          <w:rFonts w:asciiTheme="minorHAnsi" w:hAnsiTheme="minorHAnsi" w:cs="Arial"/>
          <w:b w:val="0"/>
          <w:color w:val="auto"/>
        </w:rPr>
      </w:pPr>
      <w:r w:rsidRPr="00AD7D10">
        <w:rPr>
          <w:rFonts w:asciiTheme="minorHAnsi" w:hAnsiTheme="minorHAnsi" w:cs="Arial"/>
          <w:b w:val="0"/>
          <w:color w:val="auto"/>
          <w:u w:val="none"/>
        </w:rPr>
        <w:t>Contribute</w:t>
      </w:r>
      <w:r w:rsidR="00222309" w:rsidRPr="00AD7D10">
        <w:rPr>
          <w:rFonts w:asciiTheme="minorHAnsi" w:hAnsiTheme="minorHAnsi" w:cs="Arial"/>
          <w:b w:val="0"/>
          <w:color w:val="auto"/>
          <w:u w:val="none"/>
        </w:rPr>
        <w:t xml:space="preserve"> </w:t>
      </w:r>
      <w:r w:rsidR="003478CE" w:rsidRPr="00AD7D10">
        <w:rPr>
          <w:rFonts w:asciiTheme="minorHAnsi" w:hAnsiTheme="minorHAnsi" w:cs="Arial"/>
          <w:b w:val="0"/>
          <w:color w:val="auto"/>
          <w:u w:val="none"/>
        </w:rPr>
        <w:t xml:space="preserve">actively </w:t>
      </w:r>
      <w:r w:rsidR="00222309" w:rsidRPr="00AD7D10">
        <w:rPr>
          <w:rFonts w:asciiTheme="minorHAnsi" w:hAnsiTheme="minorHAnsi" w:cs="Arial"/>
          <w:b w:val="0"/>
          <w:color w:val="auto"/>
          <w:u w:val="none"/>
        </w:rPr>
        <w:t xml:space="preserve">to the training </w:t>
      </w:r>
      <w:proofErr w:type="spellStart"/>
      <w:r w:rsidR="00222309" w:rsidRPr="00AD7D10">
        <w:rPr>
          <w:rFonts w:asciiTheme="minorHAnsi" w:hAnsiTheme="minorHAnsi" w:cs="Arial"/>
          <w:b w:val="0"/>
          <w:color w:val="auto"/>
          <w:u w:val="none"/>
        </w:rPr>
        <w:t>programme</w:t>
      </w:r>
      <w:proofErr w:type="spellEnd"/>
      <w:r w:rsidR="00222309" w:rsidRPr="00AD7D10">
        <w:rPr>
          <w:rFonts w:asciiTheme="minorHAnsi" w:hAnsiTheme="minorHAnsi" w:cs="Arial"/>
          <w:b w:val="0"/>
          <w:color w:val="auto"/>
          <w:u w:val="none"/>
        </w:rPr>
        <w:t xml:space="preserve"> for </w:t>
      </w:r>
      <w:r w:rsidR="00331C04" w:rsidRPr="00AD7D10">
        <w:rPr>
          <w:rFonts w:asciiTheme="minorHAnsi" w:hAnsiTheme="minorHAnsi" w:cs="Arial"/>
          <w:b w:val="0"/>
          <w:color w:val="auto"/>
          <w:u w:val="none"/>
        </w:rPr>
        <w:t>Foundation Year Doctors</w:t>
      </w:r>
      <w:r w:rsidR="00287DBB">
        <w:rPr>
          <w:rFonts w:asciiTheme="minorHAnsi" w:hAnsiTheme="minorHAnsi" w:cs="Arial"/>
          <w:b w:val="0"/>
          <w:color w:val="auto"/>
          <w:u w:val="none"/>
        </w:rPr>
        <w:t xml:space="preserve"> and </w:t>
      </w:r>
      <w:r w:rsidR="00222309" w:rsidRPr="00AD7D10">
        <w:rPr>
          <w:rFonts w:asciiTheme="minorHAnsi" w:hAnsiTheme="minorHAnsi" w:cs="Arial"/>
          <w:b w:val="0"/>
          <w:color w:val="auto"/>
          <w:u w:val="none"/>
        </w:rPr>
        <w:t>Special</w:t>
      </w:r>
      <w:r w:rsidR="00832EB6" w:rsidRPr="00AD7D10">
        <w:rPr>
          <w:rFonts w:asciiTheme="minorHAnsi" w:hAnsiTheme="minorHAnsi" w:cs="Arial"/>
          <w:b w:val="0"/>
          <w:color w:val="auto"/>
          <w:u w:val="none"/>
        </w:rPr>
        <w:t>ty</w:t>
      </w:r>
      <w:r w:rsidR="00222309" w:rsidRPr="00AD7D10">
        <w:rPr>
          <w:rFonts w:asciiTheme="minorHAnsi" w:hAnsiTheme="minorHAnsi" w:cs="Arial"/>
          <w:b w:val="0"/>
          <w:color w:val="auto"/>
          <w:u w:val="none"/>
        </w:rPr>
        <w:t xml:space="preserve"> Registrars in Public Health as appropriate, and to the training of practitioners and primary care professionals within the locality</w:t>
      </w:r>
      <w:r w:rsidR="003478CE" w:rsidRPr="00AD7D10">
        <w:rPr>
          <w:rFonts w:asciiTheme="minorHAnsi" w:hAnsiTheme="minorHAnsi" w:cs="Arial"/>
          <w:b w:val="0"/>
          <w:color w:val="auto"/>
          <w:u w:val="none"/>
        </w:rPr>
        <w:t xml:space="preserve"> </w:t>
      </w:r>
    </w:p>
    <w:p w14:paraId="3ED226DF" w14:textId="77777777" w:rsidR="001D67BC" w:rsidRPr="00AD7D10" w:rsidRDefault="001D67BC" w:rsidP="001D67BC">
      <w:pPr>
        <w:rPr>
          <w:rFonts w:asciiTheme="minorHAnsi" w:hAnsiTheme="minorHAnsi"/>
          <w:lang w:val="en-US"/>
        </w:rPr>
      </w:pPr>
    </w:p>
    <w:p w14:paraId="1F2A0331" w14:textId="77777777" w:rsidR="00222309" w:rsidRPr="00AD7D10" w:rsidRDefault="001D67BC" w:rsidP="00EC111B">
      <w:pPr>
        <w:pStyle w:val="Heading2"/>
        <w:numPr>
          <w:ilvl w:val="1"/>
          <w:numId w:val="20"/>
        </w:numPr>
        <w:tabs>
          <w:tab w:val="clear" w:pos="1440"/>
          <w:tab w:val="clear" w:pos="2160"/>
          <w:tab w:val="num" w:pos="1134"/>
        </w:tabs>
        <w:ind w:left="1134" w:hanging="425"/>
        <w:jc w:val="both"/>
        <w:rPr>
          <w:rFonts w:asciiTheme="minorHAnsi" w:hAnsiTheme="minorHAnsi" w:cs="Arial"/>
          <w:b w:val="0"/>
          <w:color w:val="auto"/>
          <w:u w:val="none"/>
        </w:rPr>
      </w:pPr>
      <w:r w:rsidRPr="00AD7D10">
        <w:rPr>
          <w:rFonts w:asciiTheme="minorHAnsi" w:hAnsiTheme="minorHAnsi" w:cs="Arial"/>
          <w:b w:val="0"/>
          <w:color w:val="auto"/>
          <w:u w:val="none"/>
        </w:rPr>
        <w:t>P</w:t>
      </w:r>
      <w:r w:rsidR="00222309" w:rsidRPr="00AD7D10">
        <w:rPr>
          <w:rFonts w:asciiTheme="minorHAnsi" w:hAnsiTheme="minorHAnsi" w:cs="Arial"/>
          <w:b w:val="0"/>
          <w:color w:val="auto"/>
          <w:u w:val="none"/>
        </w:rPr>
        <w:t>u</w:t>
      </w:r>
      <w:r w:rsidR="000B38DE" w:rsidRPr="00AD7D10">
        <w:rPr>
          <w:rFonts w:asciiTheme="minorHAnsi" w:hAnsiTheme="minorHAnsi" w:cs="Arial"/>
          <w:b w:val="0"/>
          <w:color w:val="auto"/>
          <w:u w:val="none"/>
        </w:rPr>
        <w:t>r</w:t>
      </w:r>
      <w:r w:rsidR="00222309" w:rsidRPr="00AD7D10">
        <w:rPr>
          <w:rFonts w:asciiTheme="minorHAnsi" w:hAnsiTheme="minorHAnsi" w:cs="Arial"/>
          <w:b w:val="0"/>
          <w:color w:val="auto"/>
          <w:u w:val="none"/>
        </w:rPr>
        <w:t xml:space="preserve">sue a </w:t>
      </w:r>
      <w:proofErr w:type="spellStart"/>
      <w:r w:rsidR="00222309" w:rsidRPr="00AD7D10">
        <w:rPr>
          <w:rFonts w:asciiTheme="minorHAnsi" w:hAnsiTheme="minorHAnsi" w:cs="Arial"/>
          <w:b w:val="0"/>
          <w:color w:val="auto"/>
          <w:u w:val="none"/>
        </w:rPr>
        <w:t>programme</w:t>
      </w:r>
      <w:proofErr w:type="spellEnd"/>
      <w:r w:rsidR="00222309" w:rsidRPr="00AD7D10">
        <w:rPr>
          <w:rFonts w:asciiTheme="minorHAnsi" w:hAnsiTheme="minorHAnsi" w:cs="Arial"/>
          <w:b w:val="0"/>
          <w:color w:val="auto"/>
          <w:u w:val="none"/>
        </w:rPr>
        <w:t xml:space="preserve"> of CPD/CME, in accordance with Faculty of Public Health requirements, or other </w:t>
      </w:r>
      <w:proofErr w:type="spellStart"/>
      <w:r w:rsidR="00222309" w:rsidRPr="00AD7D10">
        <w:rPr>
          <w:rFonts w:asciiTheme="minorHAnsi" w:hAnsiTheme="minorHAnsi" w:cs="Arial"/>
          <w:b w:val="0"/>
          <w:color w:val="auto"/>
          <w:u w:val="none"/>
        </w:rPr>
        <w:t>recognised</w:t>
      </w:r>
      <w:proofErr w:type="spellEnd"/>
      <w:r w:rsidR="00222309" w:rsidRPr="00AD7D10">
        <w:rPr>
          <w:rFonts w:asciiTheme="minorHAnsi" w:hAnsiTheme="minorHAnsi" w:cs="Arial"/>
          <w:b w:val="0"/>
          <w:color w:val="auto"/>
          <w:u w:val="none"/>
        </w:rPr>
        <w:t xml:space="preserve"> body, and undertake revalidation, audit or other measures required to remain on the GMC/GDC Specialist Register or the </w:t>
      </w:r>
      <w:r w:rsidR="00444BF8" w:rsidRPr="00AD7D10">
        <w:rPr>
          <w:rFonts w:asciiTheme="minorHAnsi" w:hAnsiTheme="minorHAnsi" w:cs="Arial"/>
          <w:b w:val="0"/>
          <w:color w:val="auto"/>
          <w:u w:val="none"/>
        </w:rPr>
        <w:t xml:space="preserve">UK Public Health </w:t>
      </w:r>
      <w:r w:rsidR="008D46FA" w:rsidRPr="00AD7D10">
        <w:rPr>
          <w:rFonts w:asciiTheme="minorHAnsi" w:hAnsiTheme="minorHAnsi" w:cs="Arial"/>
          <w:b w:val="0"/>
          <w:color w:val="auto"/>
          <w:u w:val="none"/>
        </w:rPr>
        <w:t xml:space="preserve">(Specialist) </w:t>
      </w:r>
      <w:r w:rsidR="00444BF8" w:rsidRPr="00AD7D10">
        <w:rPr>
          <w:rFonts w:asciiTheme="minorHAnsi" w:hAnsiTheme="minorHAnsi" w:cs="Arial"/>
          <w:b w:val="0"/>
          <w:color w:val="auto"/>
          <w:u w:val="none"/>
        </w:rPr>
        <w:t>Register</w:t>
      </w:r>
      <w:r w:rsidR="00222309" w:rsidRPr="00AD7D10">
        <w:rPr>
          <w:rFonts w:asciiTheme="minorHAnsi" w:hAnsiTheme="minorHAnsi" w:cs="Arial"/>
          <w:b w:val="0"/>
          <w:color w:val="auto"/>
          <w:u w:val="none"/>
        </w:rPr>
        <w:t xml:space="preserve"> or other specialist register as appropriate. </w:t>
      </w:r>
    </w:p>
    <w:p w14:paraId="29C941E6" w14:textId="77777777" w:rsidR="001E5305" w:rsidRPr="00AD7D10" w:rsidRDefault="001E5305" w:rsidP="007423EE">
      <w:pPr>
        <w:rPr>
          <w:b/>
        </w:rPr>
      </w:pPr>
    </w:p>
    <w:p w14:paraId="28F1D8E4" w14:textId="77777777" w:rsidR="001E5305" w:rsidRPr="00AD7D10" w:rsidRDefault="001E5305" w:rsidP="007423EE">
      <w:pPr>
        <w:pStyle w:val="BodyText3"/>
        <w:numPr>
          <w:ilvl w:val="1"/>
          <w:numId w:val="29"/>
        </w:numPr>
        <w:autoSpaceDE/>
        <w:autoSpaceDN/>
        <w:spacing w:afterLines="200" w:after="480" w:line="276" w:lineRule="auto"/>
        <w:contextualSpacing/>
        <w:jc w:val="both"/>
        <w:rPr>
          <w:rFonts w:asciiTheme="minorHAnsi" w:hAnsiTheme="minorHAnsi" w:cstheme="minorHAnsi"/>
          <w:b w:val="0"/>
        </w:rPr>
      </w:pPr>
      <w:r w:rsidRPr="00AD7D10">
        <w:rPr>
          <w:rFonts w:asciiTheme="minorHAnsi" w:hAnsiTheme="minorHAnsi" w:cstheme="minorHAnsi"/>
          <w:b w:val="0"/>
        </w:rPr>
        <w:t xml:space="preserve">Practise in accordance with all relevant sections of the General Medical Council’s Good Medical Practice (if medically qualified) and the Faculty of Public Health’s Good Public Health Practice and UKPHR requirements </w:t>
      </w:r>
    </w:p>
    <w:p w14:paraId="611A6F7A" w14:textId="77777777" w:rsidR="007423EE" w:rsidRPr="00AD7D10" w:rsidRDefault="007423EE" w:rsidP="007423EE">
      <w:pPr>
        <w:pStyle w:val="BodyText3"/>
        <w:autoSpaceDE/>
        <w:autoSpaceDN/>
        <w:spacing w:afterLines="200" w:after="480" w:line="276" w:lineRule="auto"/>
        <w:ind w:left="1440"/>
        <w:contextualSpacing/>
        <w:jc w:val="both"/>
        <w:rPr>
          <w:rFonts w:asciiTheme="minorHAnsi" w:hAnsiTheme="minorHAnsi" w:cstheme="minorHAnsi"/>
          <w:b w:val="0"/>
        </w:rPr>
      </w:pPr>
    </w:p>
    <w:p w14:paraId="4E33948E" w14:textId="77777777" w:rsidR="001E5305" w:rsidRDefault="001E5305" w:rsidP="007423EE">
      <w:pPr>
        <w:pStyle w:val="BodyText3"/>
        <w:numPr>
          <w:ilvl w:val="1"/>
          <w:numId w:val="29"/>
        </w:numPr>
        <w:autoSpaceDE/>
        <w:autoSpaceDN/>
        <w:spacing w:afterLines="200" w:after="480" w:line="276" w:lineRule="auto"/>
        <w:contextualSpacing/>
        <w:jc w:val="both"/>
        <w:rPr>
          <w:rFonts w:asciiTheme="minorHAnsi" w:hAnsiTheme="minorHAnsi" w:cstheme="minorHAnsi"/>
          <w:b w:val="0"/>
        </w:rPr>
      </w:pPr>
      <w:r w:rsidRPr="00AD7D10">
        <w:rPr>
          <w:rFonts w:asciiTheme="minorHAnsi" w:hAnsiTheme="minorHAnsi" w:cstheme="minorHAnsi"/>
          <w:b w:val="0"/>
          <w:lang w:eastAsia="en-GB"/>
        </w:rPr>
        <w:t>It is a duty of a health professional to foster scientific integrity, freedom of scientific publications, and freedom of debate on health matters, and public health professionals have a further responsibility to promote good governance and open government.</w:t>
      </w:r>
    </w:p>
    <w:p w14:paraId="633573EE" w14:textId="77777777" w:rsidR="00222E47" w:rsidRPr="00AD7D10" w:rsidRDefault="00222E47" w:rsidP="00222E47">
      <w:pPr>
        <w:pStyle w:val="BodyText3"/>
        <w:autoSpaceDE/>
        <w:autoSpaceDN/>
        <w:spacing w:afterLines="200" w:after="480" w:line="276" w:lineRule="auto"/>
        <w:contextualSpacing/>
        <w:jc w:val="both"/>
        <w:rPr>
          <w:rFonts w:asciiTheme="minorHAnsi" w:hAnsiTheme="minorHAnsi" w:cstheme="minorHAnsi"/>
          <w:b w:val="0"/>
        </w:rPr>
      </w:pPr>
    </w:p>
    <w:p w14:paraId="2BD6E161" w14:textId="77777777" w:rsidR="001E5305" w:rsidRPr="00AD7D10" w:rsidRDefault="001E5305" w:rsidP="007423EE">
      <w:pPr>
        <w:pStyle w:val="BodyText3"/>
        <w:numPr>
          <w:ilvl w:val="1"/>
          <w:numId w:val="29"/>
        </w:numPr>
        <w:autoSpaceDE/>
        <w:autoSpaceDN/>
        <w:spacing w:afterLines="200" w:after="480" w:line="276" w:lineRule="auto"/>
        <w:contextualSpacing/>
        <w:jc w:val="both"/>
        <w:rPr>
          <w:rFonts w:asciiTheme="minorHAnsi" w:hAnsiTheme="minorHAnsi" w:cstheme="minorHAnsi"/>
          <w:b w:val="0"/>
        </w:rPr>
      </w:pPr>
      <w:r w:rsidRPr="00AD7D10">
        <w:rPr>
          <w:rFonts w:asciiTheme="minorHAnsi" w:hAnsiTheme="minorHAnsi" w:cstheme="minorHAnsi"/>
          <w:b w:val="0"/>
          <w:lang w:eastAsia="en-GB"/>
        </w:rPr>
        <w:t>Public health practice must be carried out within the ethical framework of the health professions.</w:t>
      </w:r>
    </w:p>
    <w:p w14:paraId="6D911F40" w14:textId="77777777" w:rsidR="007423EE" w:rsidRPr="00AD7D10" w:rsidRDefault="007423EE" w:rsidP="007423EE">
      <w:pPr>
        <w:pStyle w:val="BodyText3"/>
        <w:autoSpaceDE/>
        <w:autoSpaceDN/>
        <w:spacing w:afterLines="200" w:after="480" w:line="276" w:lineRule="auto"/>
        <w:ind w:left="1440"/>
        <w:contextualSpacing/>
        <w:jc w:val="both"/>
        <w:rPr>
          <w:rFonts w:asciiTheme="minorHAnsi" w:hAnsiTheme="minorHAnsi" w:cstheme="minorHAnsi"/>
          <w:b w:val="0"/>
        </w:rPr>
      </w:pPr>
    </w:p>
    <w:p w14:paraId="7368D25B" w14:textId="77777777" w:rsidR="001E5305" w:rsidRPr="00AD7D10" w:rsidRDefault="001E5305" w:rsidP="007423EE">
      <w:pPr>
        <w:pStyle w:val="BodyText3"/>
        <w:numPr>
          <w:ilvl w:val="1"/>
          <w:numId w:val="29"/>
        </w:numPr>
        <w:autoSpaceDE/>
        <w:autoSpaceDN/>
        <w:spacing w:afterLines="200" w:after="480" w:line="276" w:lineRule="auto"/>
        <w:contextualSpacing/>
        <w:jc w:val="both"/>
        <w:rPr>
          <w:rFonts w:asciiTheme="minorHAnsi" w:hAnsiTheme="minorHAnsi" w:cstheme="minorHAnsi"/>
          <w:b w:val="0"/>
        </w:rPr>
      </w:pPr>
      <w:r w:rsidRPr="00AD7D10">
        <w:rPr>
          <w:rFonts w:asciiTheme="minorHAnsi" w:hAnsiTheme="minorHAnsi" w:cstheme="minorHAnsi"/>
          <w:b w:val="0"/>
          <w:lang w:eastAsia="en-GB"/>
        </w:rPr>
        <w:t>The postholder will be expected to maintain effective, courageous, and responsible public health advocacy</w:t>
      </w:r>
    </w:p>
    <w:p w14:paraId="175AF3DB" w14:textId="77777777" w:rsidR="00EE54A2" w:rsidRPr="00AD7D10" w:rsidRDefault="001E5305" w:rsidP="00EE54A2">
      <w:pPr>
        <w:rPr>
          <w:rFonts w:asciiTheme="minorHAnsi" w:hAnsiTheme="minorHAnsi" w:cstheme="minorHAnsi"/>
          <w:lang w:val="en-US"/>
        </w:rPr>
      </w:pPr>
      <w:r w:rsidRPr="00AD7D10">
        <w:rPr>
          <w:rFonts w:asciiTheme="minorHAnsi" w:hAnsiTheme="minorHAnsi" w:cstheme="minorHAnsi"/>
        </w:rPr>
        <w:t>The post-holder may also have external professional responsibilities, e.g. in respect of training or work for the Faculty of Public Health. Time allocation for these additional responsibilities will need to be agreed with the line manager.</w:t>
      </w:r>
    </w:p>
    <w:p w14:paraId="1749E9B5" w14:textId="77777777" w:rsidR="001D67BC" w:rsidRPr="00AD7D10" w:rsidRDefault="001D67BC" w:rsidP="002C44BF">
      <w:pPr>
        <w:jc w:val="both"/>
        <w:rPr>
          <w:rFonts w:asciiTheme="minorHAnsi" w:hAnsiTheme="minorHAnsi" w:cstheme="minorHAnsi"/>
          <w:b/>
        </w:rPr>
      </w:pPr>
    </w:p>
    <w:p w14:paraId="099793BB" w14:textId="77777777" w:rsidR="00222309" w:rsidRPr="00AD7D10" w:rsidRDefault="00222309" w:rsidP="002C44BF">
      <w:pPr>
        <w:jc w:val="both"/>
        <w:rPr>
          <w:rFonts w:asciiTheme="minorHAnsi" w:hAnsiTheme="minorHAnsi" w:cs="Arial"/>
          <w:b/>
        </w:rPr>
      </w:pPr>
      <w:r w:rsidRPr="00AD7D10">
        <w:rPr>
          <w:rFonts w:asciiTheme="minorHAnsi" w:hAnsiTheme="minorHAnsi" w:cs="Arial"/>
          <w:b/>
        </w:rPr>
        <w:t>6.</w:t>
      </w:r>
      <w:r w:rsidRPr="00AD7D10">
        <w:rPr>
          <w:rFonts w:asciiTheme="minorHAnsi" w:hAnsiTheme="minorHAnsi" w:cs="Arial"/>
          <w:b/>
        </w:rPr>
        <w:tab/>
        <w:t>Key tasks</w:t>
      </w:r>
    </w:p>
    <w:p w14:paraId="170B31A5" w14:textId="77777777" w:rsidR="008A1892" w:rsidRPr="00AD7D10" w:rsidRDefault="008A1892" w:rsidP="002C44BF">
      <w:pPr>
        <w:widowControl w:val="0"/>
        <w:ind w:left="720"/>
        <w:jc w:val="both"/>
        <w:rPr>
          <w:rFonts w:asciiTheme="minorHAnsi" w:hAnsiTheme="minorHAnsi" w:cs="Arial"/>
        </w:rPr>
      </w:pPr>
    </w:p>
    <w:p w14:paraId="237C5013" w14:textId="77777777" w:rsidR="008A1892" w:rsidRPr="00AD7D10" w:rsidRDefault="008A1892" w:rsidP="008A1892">
      <w:pPr>
        <w:widowControl w:val="0"/>
        <w:ind w:left="720"/>
        <w:jc w:val="both"/>
        <w:rPr>
          <w:rFonts w:asciiTheme="minorHAnsi" w:hAnsiTheme="minorHAnsi" w:cs="Arial"/>
        </w:rPr>
      </w:pPr>
      <w:r w:rsidRPr="00AD7D10">
        <w:rPr>
          <w:rFonts w:asciiTheme="minorHAnsi" w:hAnsiTheme="minorHAnsi" w:cs="Arial"/>
        </w:rPr>
        <w:t xml:space="preserve">The post holder will: </w:t>
      </w:r>
    </w:p>
    <w:p w14:paraId="7318A72A" w14:textId="77777777" w:rsidR="008A1892" w:rsidRPr="00AD7D10" w:rsidRDefault="008A1892" w:rsidP="008A1892">
      <w:pPr>
        <w:widowControl w:val="0"/>
        <w:ind w:left="720"/>
        <w:jc w:val="both"/>
        <w:rPr>
          <w:rFonts w:asciiTheme="minorHAnsi" w:hAnsiTheme="minorHAnsi" w:cs="Arial"/>
        </w:rPr>
      </w:pPr>
    </w:p>
    <w:p w14:paraId="13D1F44A" w14:textId="3CB9427D" w:rsidR="008A1892" w:rsidRPr="00D30679" w:rsidRDefault="008A1892" w:rsidP="00D30679">
      <w:pPr>
        <w:pStyle w:val="ListParagraph"/>
        <w:widowControl w:val="0"/>
        <w:numPr>
          <w:ilvl w:val="1"/>
          <w:numId w:val="33"/>
        </w:numPr>
        <w:jc w:val="both"/>
        <w:rPr>
          <w:rFonts w:asciiTheme="minorHAnsi" w:hAnsiTheme="minorHAnsi" w:cs="Arial"/>
        </w:rPr>
      </w:pPr>
      <w:r w:rsidRPr="00D30679">
        <w:rPr>
          <w:rFonts w:asciiTheme="minorHAnsi" w:hAnsiTheme="minorHAnsi" w:cs="Arial"/>
        </w:rPr>
        <w:t xml:space="preserve">Have responsibility for interpretation, development, implementation and delivery </w:t>
      </w:r>
      <w:r w:rsidRPr="00D30679">
        <w:rPr>
          <w:rFonts w:asciiTheme="minorHAnsi" w:hAnsiTheme="minorHAnsi" w:cs="Arial"/>
        </w:rPr>
        <w:lastRenderedPageBreak/>
        <w:t xml:space="preserve">of national, regional and local policies, developing inter-agency and interdisciplinary strategic plans and programmes, with delegated Board or organisational authority to deliver key public health targets. </w:t>
      </w:r>
    </w:p>
    <w:p w14:paraId="78958270" w14:textId="77777777" w:rsidR="008A1892" w:rsidRPr="00AD7D10" w:rsidRDefault="008A1892" w:rsidP="008A1892">
      <w:pPr>
        <w:widowControl w:val="0"/>
        <w:ind w:left="720"/>
        <w:jc w:val="both"/>
        <w:rPr>
          <w:rFonts w:asciiTheme="minorHAnsi" w:hAnsiTheme="minorHAnsi" w:cs="Arial"/>
        </w:rPr>
      </w:pPr>
    </w:p>
    <w:p w14:paraId="69FCF9F4" w14:textId="6D66747D" w:rsidR="008A1892" w:rsidRPr="00D30679" w:rsidRDefault="008A1892" w:rsidP="00D30679">
      <w:pPr>
        <w:pStyle w:val="ListParagraph"/>
        <w:widowControl w:val="0"/>
        <w:numPr>
          <w:ilvl w:val="1"/>
          <w:numId w:val="33"/>
        </w:numPr>
        <w:jc w:val="both"/>
        <w:rPr>
          <w:rFonts w:asciiTheme="minorHAnsi" w:hAnsiTheme="minorHAnsi" w:cs="Arial"/>
        </w:rPr>
      </w:pPr>
      <w:r w:rsidRPr="00D30679">
        <w:rPr>
          <w:rFonts w:asciiTheme="minorHAnsi" w:hAnsiTheme="minorHAnsi" w:cs="Arial"/>
        </w:rPr>
        <w:t xml:space="preserve">Have overall responsibility for leading and managing teams that deliver public health </w:t>
      </w:r>
      <w:r w:rsidR="00A8203C" w:rsidRPr="00D30679">
        <w:rPr>
          <w:rFonts w:asciiTheme="minorHAnsi" w:hAnsiTheme="minorHAnsi" w:cs="Arial"/>
        </w:rPr>
        <w:t xml:space="preserve">commissioning and </w:t>
      </w:r>
      <w:r w:rsidRPr="00D30679">
        <w:rPr>
          <w:rFonts w:asciiTheme="minorHAnsi" w:hAnsiTheme="minorHAnsi" w:cs="Arial"/>
        </w:rPr>
        <w:t xml:space="preserve">improvement in Halton. The latter includes multi agency long term health programmes contributing </w:t>
      </w:r>
      <w:r w:rsidR="009E484C" w:rsidRPr="00D30679">
        <w:rPr>
          <w:rFonts w:asciiTheme="minorHAnsi" w:hAnsiTheme="minorHAnsi" w:cs="Arial"/>
        </w:rPr>
        <w:t xml:space="preserve">to the </w:t>
      </w:r>
      <w:r w:rsidRPr="00D30679">
        <w:rPr>
          <w:rFonts w:asciiTheme="minorHAnsi" w:hAnsiTheme="minorHAnsi" w:cs="Arial"/>
        </w:rPr>
        <w:t xml:space="preserve">Health and Wellbeing Strategy, Public Health Commissioning Plans, </w:t>
      </w:r>
      <w:r w:rsidR="009E484C" w:rsidRPr="00D30679">
        <w:rPr>
          <w:rFonts w:asciiTheme="minorHAnsi" w:hAnsiTheme="minorHAnsi" w:cs="Arial"/>
        </w:rPr>
        <w:t>and othe</w:t>
      </w:r>
      <w:r w:rsidR="00D30679" w:rsidRPr="00D30679">
        <w:rPr>
          <w:rFonts w:asciiTheme="minorHAnsi" w:hAnsiTheme="minorHAnsi" w:cs="Arial"/>
        </w:rPr>
        <w:t>r jointly developed plans with Heath, social care and third sector.</w:t>
      </w:r>
    </w:p>
    <w:p w14:paraId="2E2E4064" w14:textId="77777777" w:rsidR="00D30679" w:rsidRPr="00AD7D10" w:rsidRDefault="00D30679" w:rsidP="00D30679">
      <w:pPr>
        <w:widowControl w:val="0"/>
        <w:ind w:left="720"/>
        <w:jc w:val="both"/>
        <w:rPr>
          <w:rFonts w:asciiTheme="minorHAnsi" w:hAnsiTheme="minorHAnsi" w:cs="Arial"/>
        </w:rPr>
      </w:pPr>
    </w:p>
    <w:p w14:paraId="290DF97B" w14:textId="38AF49A4" w:rsidR="008A1892" w:rsidRPr="00D30679" w:rsidRDefault="008A1892" w:rsidP="00D30679">
      <w:pPr>
        <w:pStyle w:val="ListParagraph"/>
        <w:widowControl w:val="0"/>
        <w:numPr>
          <w:ilvl w:val="1"/>
          <w:numId w:val="33"/>
        </w:numPr>
        <w:jc w:val="both"/>
        <w:rPr>
          <w:rFonts w:asciiTheme="minorHAnsi" w:hAnsiTheme="minorHAnsi" w:cs="Arial"/>
        </w:rPr>
      </w:pPr>
      <w:r w:rsidRPr="00D30679">
        <w:rPr>
          <w:rFonts w:asciiTheme="minorHAnsi" w:hAnsiTheme="minorHAnsi" w:cs="Arial"/>
        </w:rPr>
        <w:t xml:space="preserve">Provide expert public health advice and leadership to support and inform an evidence-based approach within ethical frameworks for commissioning and developing high quality equitable services, across the borough council, Halton Health and Wellbeing Board, </w:t>
      </w:r>
      <w:r w:rsidR="00D30679" w:rsidRPr="00D30679">
        <w:rPr>
          <w:rFonts w:asciiTheme="minorHAnsi" w:hAnsiTheme="minorHAnsi" w:cs="Arial"/>
        </w:rPr>
        <w:t>NHS</w:t>
      </w:r>
      <w:r w:rsidRPr="00D30679">
        <w:rPr>
          <w:rFonts w:asciiTheme="minorHAnsi" w:hAnsiTheme="minorHAnsi" w:cs="Arial"/>
        </w:rPr>
        <w:t xml:space="preserve">, and </w:t>
      </w:r>
      <w:r w:rsidR="00737159" w:rsidRPr="00D30679">
        <w:rPr>
          <w:rFonts w:asciiTheme="minorHAnsi" w:hAnsiTheme="minorHAnsi" w:cs="Arial"/>
        </w:rPr>
        <w:t xml:space="preserve">other </w:t>
      </w:r>
      <w:r w:rsidRPr="00D30679">
        <w:rPr>
          <w:rFonts w:asciiTheme="minorHAnsi" w:hAnsiTheme="minorHAnsi" w:cs="Arial"/>
        </w:rPr>
        <w:t xml:space="preserve">sectors including the voluntary sector.  They will be supported through a lead for evidence and </w:t>
      </w:r>
      <w:r w:rsidR="00737159" w:rsidRPr="00D30679">
        <w:rPr>
          <w:rFonts w:asciiTheme="minorHAnsi" w:hAnsiTheme="minorHAnsi" w:cs="Arial"/>
        </w:rPr>
        <w:t>intelligence, and</w:t>
      </w:r>
      <w:r w:rsidRPr="00D30679">
        <w:rPr>
          <w:rFonts w:asciiTheme="minorHAnsi" w:hAnsiTheme="minorHAnsi" w:cs="Arial"/>
        </w:rPr>
        <w:t xml:space="preserve"> the local health improvement team and community engagement, </w:t>
      </w:r>
    </w:p>
    <w:p w14:paraId="1828B67B" w14:textId="77777777" w:rsidR="00737159" w:rsidRPr="00AD7D10" w:rsidRDefault="00737159" w:rsidP="008A1892">
      <w:pPr>
        <w:widowControl w:val="0"/>
        <w:ind w:left="720"/>
        <w:jc w:val="both"/>
        <w:rPr>
          <w:rFonts w:asciiTheme="minorHAnsi" w:hAnsiTheme="minorHAnsi" w:cs="Arial"/>
        </w:rPr>
      </w:pPr>
    </w:p>
    <w:p w14:paraId="6CED5B81" w14:textId="77777777" w:rsidR="008A1892" w:rsidRPr="00D30679" w:rsidRDefault="008A1892" w:rsidP="00D30679">
      <w:pPr>
        <w:pStyle w:val="ListParagraph"/>
        <w:widowControl w:val="0"/>
        <w:numPr>
          <w:ilvl w:val="1"/>
          <w:numId w:val="33"/>
        </w:numPr>
        <w:jc w:val="both"/>
        <w:rPr>
          <w:rFonts w:asciiTheme="minorHAnsi" w:hAnsiTheme="minorHAnsi" w:cs="Arial"/>
        </w:rPr>
      </w:pPr>
      <w:r w:rsidRPr="00D30679">
        <w:rPr>
          <w:rFonts w:asciiTheme="minorHAnsi" w:hAnsiTheme="minorHAnsi" w:cs="Arial"/>
        </w:rPr>
        <w:t xml:space="preserve">Be responsible for undertaking, implementing and commissioning research, audit and evaluation. </w:t>
      </w:r>
    </w:p>
    <w:p w14:paraId="68DC675C" w14:textId="77777777" w:rsidR="008A1892" w:rsidRPr="00AD7D10" w:rsidRDefault="008A1892" w:rsidP="008A1892">
      <w:pPr>
        <w:widowControl w:val="0"/>
        <w:ind w:left="720"/>
        <w:jc w:val="both"/>
        <w:rPr>
          <w:rFonts w:asciiTheme="minorHAnsi" w:hAnsiTheme="minorHAnsi" w:cs="Arial"/>
        </w:rPr>
      </w:pPr>
    </w:p>
    <w:p w14:paraId="6A762C3B" w14:textId="77777777" w:rsidR="008A1892" w:rsidRPr="00D30679" w:rsidRDefault="008A1892" w:rsidP="00D30679">
      <w:pPr>
        <w:pStyle w:val="ListParagraph"/>
        <w:widowControl w:val="0"/>
        <w:numPr>
          <w:ilvl w:val="1"/>
          <w:numId w:val="33"/>
        </w:numPr>
        <w:jc w:val="both"/>
        <w:rPr>
          <w:rFonts w:asciiTheme="minorHAnsi" w:hAnsiTheme="minorHAnsi" w:cs="Arial"/>
        </w:rPr>
      </w:pPr>
      <w:r w:rsidRPr="00D30679">
        <w:rPr>
          <w:rFonts w:asciiTheme="minorHAnsi" w:hAnsiTheme="minorHAnsi" w:cs="Arial"/>
        </w:rPr>
        <w:t>To develop public health capacity through contributing to education, training and development within the directorate and within the wider NHS and non NHS workforce</w:t>
      </w:r>
    </w:p>
    <w:p w14:paraId="528BBE48" w14:textId="77777777" w:rsidR="009839EE" w:rsidRPr="009140B5" w:rsidRDefault="009839EE" w:rsidP="002C44BF">
      <w:pPr>
        <w:pStyle w:val="BodyText"/>
        <w:tabs>
          <w:tab w:val="clear" w:pos="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asciiTheme="minorHAnsi" w:hAnsiTheme="minorHAnsi" w:cs="Arial"/>
          <w:b/>
          <w:color w:val="auto"/>
        </w:rPr>
      </w:pPr>
    </w:p>
    <w:p w14:paraId="560FAABE" w14:textId="77777777" w:rsidR="00222309" w:rsidRPr="009140B5" w:rsidRDefault="00D2710E" w:rsidP="002C44BF">
      <w:pPr>
        <w:pStyle w:val="BodyText"/>
        <w:tabs>
          <w:tab w:val="clear" w:pos="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asciiTheme="minorHAnsi" w:hAnsiTheme="minorHAnsi" w:cstheme="minorHAnsi"/>
          <w:b/>
          <w:color w:val="auto"/>
        </w:rPr>
      </w:pPr>
      <w:r w:rsidRPr="009140B5">
        <w:rPr>
          <w:rFonts w:asciiTheme="minorHAnsi" w:hAnsiTheme="minorHAnsi" w:cstheme="minorHAnsi"/>
          <w:b/>
          <w:color w:val="auto"/>
        </w:rPr>
        <w:t>C</w:t>
      </w:r>
      <w:r w:rsidR="00222309" w:rsidRPr="009140B5">
        <w:rPr>
          <w:rFonts w:asciiTheme="minorHAnsi" w:hAnsiTheme="minorHAnsi" w:cstheme="minorHAnsi"/>
          <w:b/>
          <w:color w:val="auto"/>
        </w:rPr>
        <w:t>ORE COMPETENCY AREAS</w:t>
      </w:r>
    </w:p>
    <w:p w14:paraId="4B8A3D24" w14:textId="12843408" w:rsidR="004340A9" w:rsidRPr="009140B5" w:rsidRDefault="009140B5" w:rsidP="009140B5">
      <w:pPr>
        <w:rPr>
          <w:rFonts w:asciiTheme="minorHAnsi" w:hAnsiTheme="minorHAnsi" w:cstheme="minorHAnsi"/>
          <w:color w:val="265898" w:themeColor="text2" w:themeTint="E6"/>
        </w:rPr>
      </w:pPr>
      <w:r>
        <w:rPr>
          <w:rFonts w:asciiTheme="minorHAnsi" w:hAnsiTheme="minorHAnsi" w:cstheme="minorHAnsi"/>
        </w:rPr>
        <w:t xml:space="preserve">The post holder will be expected to demonstrate </w:t>
      </w:r>
      <w:r w:rsidR="00395D83">
        <w:rPr>
          <w:rFonts w:asciiTheme="minorHAnsi" w:hAnsiTheme="minorHAnsi" w:cstheme="minorHAnsi"/>
        </w:rPr>
        <w:t xml:space="preserve">knowledge and understanding of the </w:t>
      </w:r>
      <w:r w:rsidR="00395D83" w:rsidRPr="00395D83">
        <w:rPr>
          <w:rFonts w:asciiTheme="minorHAnsi" w:hAnsiTheme="minorHAnsi" w:cstheme="minorHAnsi"/>
        </w:rPr>
        <w:t xml:space="preserve">Faculty </w:t>
      </w:r>
      <w:r w:rsidR="00237A84">
        <w:rPr>
          <w:rFonts w:asciiTheme="minorHAnsi" w:hAnsiTheme="minorHAnsi" w:cstheme="minorHAnsi"/>
        </w:rPr>
        <w:t>o</w:t>
      </w:r>
      <w:r w:rsidR="00395D83" w:rsidRPr="00395D83">
        <w:rPr>
          <w:rFonts w:asciiTheme="minorHAnsi" w:hAnsiTheme="minorHAnsi" w:cstheme="minorHAnsi"/>
        </w:rPr>
        <w:t xml:space="preserve">f Public Health </w:t>
      </w:r>
      <w:r w:rsidR="00395D83">
        <w:rPr>
          <w:rFonts w:asciiTheme="minorHAnsi" w:hAnsiTheme="minorHAnsi" w:cstheme="minorHAnsi"/>
        </w:rPr>
        <w:t xml:space="preserve">core public health competencies </w:t>
      </w:r>
    </w:p>
    <w:p w14:paraId="18BF0C08" w14:textId="77777777" w:rsidR="004340A9" w:rsidRPr="009140B5" w:rsidRDefault="004340A9" w:rsidP="004340A9">
      <w:pPr>
        <w:spacing w:before="120"/>
        <w:rPr>
          <w:rFonts w:asciiTheme="minorHAnsi" w:hAnsiTheme="minorHAnsi" w:cstheme="minorHAnsi"/>
          <w:b/>
          <w:bCs/>
          <w:i/>
          <w:iCs/>
        </w:rPr>
      </w:pPr>
      <w:r w:rsidRPr="009140B5">
        <w:rPr>
          <w:rFonts w:asciiTheme="minorHAnsi" w:hAnsiTheme="minorHAnsi" w:cstheme="minorHAnsi"/>
          <w:b/>
          <w:bCs/>
          <w:i/>
          <w:iCs/>
        </w:rPr>
        <w:t>Use of public health intelligence to survey and assess a population’s health and wellbeing</w:t>
      </w:r>
    </w:p>
    <w:p w14:paraId="743D4B12" w14:textId="77777777" w:rsidR="004340A9" w:rsidRPr="009140B5" w:rsidRDefault="004340A9" w:rsidP="004340A9">
      <w:pPr>
        <w:rPr>
          <w:rFonts w:asciiTheme="minorHAnsi" w:hAnsiTheme="minorHAnsi" w:cstheme="minorHAnsi"/>
        </w:rPr>
      </w:pPr>
      <w:r w:rsidRPr="009140B5">
        <w:rPr>
          <w:rFonts w:asciiTheme="minorHAnsi" w:hAnsiTheme="minorHAnsi" w:cstheme="minorHAnsi"/>
        </w:rPr>
        <w:t>To be able to synthesise data from multiple sources on the surveillance or assessment of a population’s health and wellbeing and on the wider environment, so that the evidence can be communicated clearly and inform action planning to improve population health outcomes.</w:t>
      </w:r>
    </w:p>
    <w:p w14:paraId="6E75EC45" w14:textId="77777777" w:rsidR="004340A9" w:rsidRPr="00697118" w:rsidRDefault="004340A9" w:rsidP="004340A9">
      <w:pPr>
        <w:spacing w:before="120"/>
        <w:rPr>
          <w:rFonts w:asciiTheme="minorHAnsi" w:hAnsiTheme="minorHAnsi" w:cstheme="minorHAnsi"/>
          <w:b/>
          <w:bCs/>
          <w:i/>
          <w:iCs/>
        </w:rPr>
      </w:pPr>
      <w:r w:rsidRPr="009140B5">
        <w:rPr>
          <w:rFonts w:asciiTheme="minorHAnsi" w:hAnsiTheme="minorHAnsi" w:cstheme="minorHAnsi"/>
          <w:b/>
          <w:bCs/>
          <w:i/>
          <w:iCs/>
        </w:rPr>
        <w:t>Assessing the evidence of effectiveness</w:t>
      </w:r>
      <w:r w:rsidRPr="00697118">
        <w:rPr>
          <w:rFonts w:asciiTheme="minorHAnsi" w:hAnsiTheme="minorHAnsi" w:cstheme="minorHAnsi"/>
          <w:b/>
          <w:bCs/>
          <w:i/>
          <w:iCs/>
        </w:rPr>
        <w:t xml:space="preserve"> of interventions, programmes and services intended to improve the health or wellbeing of individuals or populations</w:t>
      </w:r>
    </w:p>
    <w:p w14:paraId="3CF60149" w14:textId="77777777" w:rsidR="004340A9" w:rsidRPr="00697118" w:rsidRDefault="004340A9" w:rsidP="004340A9">
      <w:pPr>
        <w:rPr>
          <w:rFonts w:asciiTheme="minorHAnsi" w:hAnsiTheme="minorHAnsi" w:cstheme="minorHAnsi"/>
        </w:rPr>
      </w:pPr>
      <w:r w:rsidRPr="00697118">
        <w:rPr>
          <w:rFonts w:asciiTheme="minorHAnsi" w:hAnsiTheme="minorHAnsi" w:cstheme="minorHAnsi"/>
        </w:rPr>
        <w:t>To be able to use a range of resources to generate and communicate appropriately evidenced and informed recommendations for improving population health across operational and strategic health and care settings.</w:t>
      </w:r>
    </w:p>
    <w:p w14:paraId="449C2EDA" w14:textId="77777777" w:rsidR="004340A9" w:rsidRPr="00697118" w:rsidRDefault="004340A9" w:rsidP="004340A9">
      <w:pPr>
        <w:spacing w:before="120"/>
        <w:rPr>
          <w:rFonts w:asciiTheme="minorHAnsi" w:hAnsiTheme="minorHAnsi" w:cstheme="minorHAnsi"/>
          <w:b/>
          <w:bCs/>
          <w:i/>
          <w:iCs/>
        </w:rPr>
      </w:pPr>
      <w:r w:rsidRPr="00697118">
        <w:rPr>
          <w:rFonts w:asciiTheme="minorHAnsi" w:hAnsiTheme="minorHAnsi" w:cstheme="minorHAnsi"/>
          <w:b/>
          <w:bCs/>
          <w:i/>
          <w:iCs/>
        </w:rPr>
        <w:t xml:space="preserve">Policy and strategy development and implementation </w:t>
      </w:r>
    </w:p>
    <w:p w14:paraId="36BE3929" w14:textId="77777777" w:rsidR="004340A9" w:rsidRPr="00697118" w:rsidRDefault="004340A9" w:rsidP="004340A9">
      <w:pPr>
        <w:rPr>
          <w:rFonts w:asciiTheme="minorHAnsi" w:hAnsiTheme="minorHAnsi" w:cstheme="minorHAnsi"/>
        </w:rPr>
      </w:pPr>
      <w:r w:rsidRPr="00697118">
        <w:rPr>
          <w:rFonts w:asciiTheme="minorHAnsi" w:hAnsiTheme="minorHAnsi" w:cstheme="minorHAnsi"/>
        </w:rPr>
        <w:t>To be able to influence and contribute to the development of policy as well as lead the development and implementation of a strategy.</w:t>
      </w:r>
    </w:p>
    <w:p w14:paraId="3AA3BD2D" w14:textId="77777777" w:rsidR="004340A9" w:rsidRPr="00697118" w:rsidRDefault="004340A9" w:rsidP="004340A9">
      <w:pPr>
        <w:spacing w:before="120"/>
        <w:rPr>
          <w:rFonts w:asciiTheme="minorHAnsi" w:hAnsiTheme="minorHAnsi" w:cstheme="minorHAnsi"/>
          <w:b/>
          <w:bCs/>
          <w:i/>
          <w:iCs/>
        </w:rPr>
      </w:pPr>
      <w:r w:rsidRPr="00697118">
        <w:rPr>
          <w:rFonts w:asciiTheme="minorHAnsi" w:hAnsiTheme="minorHAnsi" w:cstheme="minorHAnsi"/>
          <w:b/>
          <w:bCs/>
          <w:i/>
          <w:iCs/>
        </w:rPr>
        <w:t>Strategic leadership and collaborative working for health</w:t>
      </w:r>
    </w:p>
    <w:p w14:paraId="369D34AD" w14:textId="77777777" w:rsidR="004340A9" w:rsidRPr="00697118" w:rsidRDefault="004340A9" w:rsidP="004340A9">
      <w:pPr>
        <w:rPr>
          <w:rFonts w:asciiTheme="minorHAnsi" w:hAnsiTheme="minorHAnsi" w:cstheme="minorHAnsi"/>
        </w:rPr>
      </w:pPr>
      <w:r w:rsidRPr="00697118">
        <w:rPr>
          <w:rFonts w:asciiTheme="minorHAnsi" w:hAnsiTheme="minorHAnsi" w:cstheme="minorHAnsi"/>
        </w:rPr>
        <w:t>To use a range of effective strategic leadership, organisational and management skills, in a variety of complex public health situations and contexts, dealing effectively with uncertainty and the unexpected to achieve public health goals.</w:t>
      </w:r>
    </w:p>
    <w:p w14:paraId="47FA95B5" w14:textId="77777777" w:rsidR="004340A9" w:rsidRPr="00697118" w:rsidRDefault="004340A9" w:rsidP="004340A9">
      <w:pPr>
        <w:spacing w:before="120"/>
        <w:rPr>
          <w:rFonts w:asciiTheme="minorHAnsi" w:hAnsiTheme="minorHAnsi" w:cstheme="minorHAnsi"/>
          <w:b/>
          <w:bCs/>
          <w:i/>
          <w:iCs/>
        </w:rPr>
      </w:pPr>
      <w:r w:rsidRPr="00697118">
        <w:rPr>
          <w:rFonts w:asciiTheme="minorHAnsi" w:hAnsiTheme="minorHAnsi" w:cstheme="minorHAnsi"/>
          <w:b/>
          <w:bCs/>
          <w:i/>
          <w:iCs/>
        </w:rPr>
        <w:t>Health improvement, determinants of health and health communications</w:t>
      </w:r>
    </w:p>
    <w:p w14:paraId="734E17D1" w14:textId="77777777" w:rsidR="004340A9" w:rsidRPr="00697118" w:rsidRDefault="004340A9" w:rsidP="004340A9">
      <w:pPr>
        <w:rPr>
          <w:rFonts w:asciiTheme="minorHAnsi" w:hAnsiTheme="minorHAnsi" w:cstheme="minorHAnsi"/>
        </w:rPr>
      </w:pPr>
      <w:r w:rsidRPr="00697118">
        <w:rPr>
          <w:rFonts w:asciiTheme="minorHAnsi" w:hAnsiTheme="minorHAnsi" w:cstheme="minorHAnsi"/>
        </w:rPr>
        <w:t>To influence and act on the broad 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w:t>
      </w:r>
    </w:p>
    <w:p w14:paraId="3B6ED3F3" w14:textId="77777777" w:rsidR="00697118" w:rsidRDefault="00697118" w:rsidP="004340A9">
      <w:pPr>
        <w:spacing w:before="120"/>
        <w:rPr>
          <w:rFonts w:asciiTheme="minorHAnsi" w:hAnsiTheme="minorHAnsi" w:cstheme="minorHAnsi"/>
          <w:b/>
          <w:bCs/>
          <w:i/>
          <w:iCs/>
        </w:rPr>
      </w:pPr>
    </w:p>
    <w:p w14:paraId="15F4AFAE" w14:textId="5381F3B2" w:rsidR="004340A9" w:rsidRPr="00697118" w:rsidRDefault="004340A9" w:rsidP="004340A9">
      <w:pPr>
        <w:spacing w:before="120"/>
        <w:rPr>
          <w:rFonts w:asciiTheme="minorHAnsi" w:hAnsiTheme="minorHAnsi" w:cstheme="minorHAnsi"/>
          <w:b/>
          <w:bCs/>
          <w:i/>
          <w:iCs/>
        </w:rPr>
      </w:pPr>
      <w:r w:rsidRPr="00697118">
        <w:rPr>
          <w:rFonts w:asciiTheme="minorHAnsi" w:hAnsiTheme="minorHAnsi" w:cstheme="minorHAnsi"/>
          <w:b/>
          <w:bCs/>
          <w:i/>
          <w:iCs/>
        </w:rPr>
        <w:t xml:space="preserve">Health protection </w:t>
      </w:r>
    </w:p>
    <w:p w14:paraId="67045856" w14:textId="77777777" w:rsidR="004340A9" w:rsidRPr="00697118" w:rsidRDefault="004340A9" w:rsidP="004340A9">
      <w:pPr>
        <w:rPr>
          <w:rFonts w:asciiTheme="minorHAnsi" w:hAnsiTheme="minorHAnsi" w:cstheme="minorHAnsi"/>
        </w:rPr>
      </w:pPr>
      <w:r w:rsidRPr="00697118">
        <w:rPr>
          <w:rFonts w:asciiTheme="minorHAnsi" w:hAnsiTheme="minorHAnsi" w:cstheme="minorHAnsi"/>
        </w:rPr>
        <w:t>To identify, assess and communicate risks associated 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p w14:paraId="2CBDC8F0" w14:textId="77777777" w:rsidR="004340A9" w:rsidRPr="00697118" w:rsidRDefault="004340A9" w:rsidP="004340A9">
      <w:pPr>
        <w:spacing w:before="120"/>
        <w:rPr>
          <w:rFonts w:asciiTheme="minorHAnsi" w:hAnsiTheme="minorHAnsi" w:cstheme="minorHAnsi"/>
          <w:b/>
          <w:bCs/>
          <w:i/>
          <w:iCs/>
        </w:rPr>
      </w:pPr>
      <w:r w:rsidRPr="00697118">
        <w:rPr>
          <w:rFonts w:asciiTheme="minorHAnsi" w:hAnsiTheme="minorHAnsi" w:cstheme="minorHAnsi"/>
          <w:b/>
          <w:bCs/>
          <w:i/>
          <w:iCs/>
        </w:rPr>
        <w:t xml:space="preserve">Health and care public health </w:t>
      </w:r>
    </w:p>
    <w:p w14:paraId="07D27608" w14:textId="77777777" w:rsidR="004340A9" w:rsidRPr="00697118" w:rsidRDefault="004340A9" w:rsidP="004340A9">
      <w:pPr>
        <w:rPr>
          <w:rFonts w:asciiTheme="minorHAnsi" w:hAnsiTheme="minorHAnsi" w:cstheme="minorHAnsi"/>
        </w:rPr>
      </w:pPr>
      <w:r w:rsidRPr="00697118">
        <w:rPr>
          <w:rFonts w:asciiTheme="minorHAnsi" w:hAnsiTheme="minorHAnsi" w:cstheme="minorHAnsi"/>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w:t>
      </w:r>
    </w:p>
    <w:p w14:paraId="3006D864" w14:textId="77777777" w:rsidR="004340A9" w:rsidRPr="00697118" w:rsidRDefault="004340A9" w:rsidP="004340A9">
      <w:pPr>
        <w:spacing w:before="120"/>
        <w:rPr>
          <w:rFonts w:asciiTheme="minorHAnsi" w:hAnsiTheme="minorHAnsi" w:cstheme="minorHAnsi"/>
          <w:b/>
          <w:bCs/>
          <w:i/>
          <w:iCs/>
        </w:rPr>
      </w:pPr>
      <w:r w:rsidRPr="00697118">
        <w:rPr>
          <w:rFonts w:asciiTheme="minorHAnsi" w:hAnsiTheme="minorHAnsi" w:cstheme="minorHAnsi"/>
          <w:b/>
          <w:bCs/>
          <w:i/>
          <w:iCs/>
        </w:rPr>
        <w:t xml:space="preserve">Academic public health </w:t>
      </w:r>
    </w:p>
    <w:p w14:paraId="11A832BF" w14:textId="77777777" w:rsidR="004340A9" w:rsidRPr="00697118" w:rsidRDefault="004340A9" w:rsidP="004340A9">
      <w:pPr>
        <w:rPr>
          <w:rFonts w:asciiTheme="minorHAnsi" w:hAnsiTheme="minorHAnsi" w:cstheme="minorHAnsi"/>
        </w:rPr>
      </w:pPr>
      <w:r w:rsidRPr="00697118">
        <w:rPr>
          <w:rFonts w:asciiTheme="minorHAnsi" w:hAnsiTheme="minorHAnsi" w:cstheme="minorHAnsi"/>
        </w:rPr>
        <w:t>To add an academic perspective to all public health work undertaken. Specifically to be able to critically appraise evidence to inform policy and practice, identify evidence gaps with strategies to address these gaps, undertake research activities of a standard that is publishable in peer-reviewed journals, and demonstrate competence in teaching and learning across all areas of public health practice.</w:t>
      </w:r>
    </w:p>
    <w:p w14:paraId="7CAF889F" w14:textId="77777777" w:rsidR="004340A9" w:rsidRPr="00697118" w:rsidRDefault="004340A9" w:rsidP="004340A9">
      <w:pPr>
        <w:spacing w:before="120"/>
        <w:rPr>
          <w:rFonts w:asciiTheme="minorHAnsi" w:hAnsiTheme="minorHAnsi" w:cstheme="minorHAnsi"/>
          <w:b/>
          <w:bCs/>
          <w:i/>
          <w:iCs/>
        </w:rPr>
      </w:pPr>
      <w:r w:rsidRPr="00697118">
        <w:rPr>
          <w:rFonts w:asciiTheme="minorHAnsi" w:hAnsiTheme="minorHAnsi" w:cstheme="minorHAnsi"/>
          <w:b/>
          <w:bCs/>
          <w:i/>
          <w:iCs/>
        </w:rPr>
        <w:t>Professional, personal and ethical development</w:t>
      </w:r>
    </w:p>
    <w:p w14:paraId="751947A6" w14:textId="77777777" w:rsidR="004340A9" w:rsidRPr="00697118" w:rsidRDefault="004340A9" w:rsidP="004340A9">
      <w:pPr>
        <w:rPr>
          <w:rFonts w:asciiTheme="minorHAnsi" w:hAnsiTheme="minorHAnsi" w:cstheme="minorHAnsi"/>
        </w:rPr>
      </w:pPr>
      <w:r w:rsidRPr="00697118">
        <w:rPr>
          <w:rFonts w:asciiTheme="minorHAnsi" w:hAnsiTheme="minorHAnsi" w:cstheme="minorHAnsi"/>
        </w:rPr>
        <w:t>To be able to shape, pursue actively and evaluate your own personal and professional development, using insight into your own behaviours and attitudes and their impact to modify behaviour and to practise within the framework of the GMC's Good Medical Practice (as used for appraisal and revalidation for consultants in public health) and the UKPHR’s Code of Conduct.</w:t>
      </w:r>
    </w:p>
    <w:p w14:paraId="65DEB04D" w14:textId="77777777" w:rsidR="004340A9" w:rsidRPr="00697118" w:rsidRDefault="004340A9" w:rsidP="004340A9">
      <w:pPr>
        <w:spacing w:before="120"/>
        <w:rPr>
          <w:rFonts w:asciiTheme="minorHAnsi" w:hAnsiTheme="minorHAnsi" w:cstheme="minorHAnsi"/>
          <w:b/>
          <w:bCs/>
          <w:i/>
          <w:iCs/>
        </w:rPr>
      </w:pPr>
      <w:r w:rsidRPr="00697118">
        <w:rPr>
          <w:rFonts w:asciiTheme="minorHAnsi" w:hAnsiTheme="minorHAnsi" w:cstheme="minorHAnsi"/>
          <w:b/>
          <w:bCs/>
          <w:i/>
          <w:iCs/>
        </w:rPr>
        <w:t>Integration and application of competencies for consultant practice</w:t>
      </w:r>
    </w:p>
    <w:p w14:paraId="2B1E63B3" w14:textId="77777777" w:rsidR="004340A9" w:rsidRPr="00697118" w:rsidRDefault="004340A9" w:rsidP="004340A9">
      <w:pPr>
        <w:rPr>
          <w:rFonts w:asciiTheme="minorHAnsi" w:hAnsiTheme="minorHAnsi" w:cstheme="minorHAnsi"/>
        </w:rPr>
      </w:pPr>
      <w:r w:rsidRPr="00697118">
        <w:rPr>
          <w:rFonts w:asciiTheme="minorHAnsi" w:hAnsiTheme="minorHAnsi" w:cstheme="minorHAnsi"/>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7BB9CE05" w14:textId="422B9F5B" w:rsidR="006F15EB" w:rsidRDefault="006F15EB">
      <w:pPr>
        <w:autoSpaceDE/>
        <w:autoSpaceDN/>
        <w:rPr>
          <w:rFonts w:asciiTheme="minorHAnsi" w:hAnsiTheme="minorHAnsi" w:cs="Arial"/>
          <w:b/>
        </w:rPr>
      </w:pPr>
    </w:p>
    <w:p w14:paraId="2AAE39AE" w14:textId="77777777" w:rsidR="00237A84" w:rsidRDefault="00237A84">
      <w:pPr>
        <w:autoSpaceDE/>
        <w:autoSpaceDN/>
        <w:rPr>
          <w:rFonts w:asciiTheme="minorHAnsi" w:hAnsiTheme="minorHAnsi" w:cs="Arial"/>
          <w:b/>
        </w:rPr>
      </w:pPr>
    </w:p>
    <w:p w14:paraId="7A0CDCE7" w14:textId="0DFE9C2B" w:rsidR="00222309" w:rsidRPr="00AD7D10" w:rsidRDefault="00222309" w:rsidP="002C44BF">
      <w:pPr>
        <w:widowControl w:val="0"/>
        <w:jc w:val="center"/>
        <w:rPr>
          <w:rFonts w:asciiTheme="minorHAnsi" w:hAnsiTheme="minorHAnsi" w:cs="Arial"/>
          <w:b/>
        </w:rPr>
      </w:pPr>
      <w:r w:rsidRPr="00AD7D10">
        <w:rPr>
          <w:rFonts w:asciiTheme="minorHAnsi" w:hAnsiTheme="minorHAnsi" w:cs="Arial"/>
          <w:b/>
        </w:rPr>
        <w:t>GENERAL CONDITIONS</w:t>
      </w:r>
    </w:p>
    <w:p w14:paraId="5A8380D4" w14:textId="77777777" w:rsidR="005B3736" w:rsidRPr="00AD7D10" w:rsidRDefault="005B3736" w:rsidP="002C44BF">
      <w:pPr>
        <w:rPr>
          <w:rFonts w:asciiTheme="minorHAnsi" w:hAnsiTheme="minorHAnsi" w:cs="Arial"/>
          <w:i/>
        </w:rPr>
      </w:pPr>
    </w:p>
    <w:p w14:paraId="01F2290D" w14:textId="77777777" w:rsidR="00222309" w:rsidRPr="00AD7D10" w:rsidRDefault="00222309" w:rsidP="002C44BF">
      <w:pPr>
        <w:jc w:val="both"/>
        <w:rPr>
          <w:rFonts w:asciiTheme="minorHAnsi" w:hAnsiTheme="minorHAnsi" w:cs="Arial"/>
          <w:b/>
        </w:rPr>
      </w:pPr>
      <w:r w:rsidRPr="00AD7D10">
        <w:rPr>
          <w:rFonts w:asciiTheme="minorHAnsi" w:hAnsiTheme="minorHAnsi" w:cs="Arial"/>
          <w:b/>
        </w:rPr>
        <w:t>Terms and conditions of service</w:t>
      </w:r>
    </w:p>
    <w:p w14:paraId="421D77A4" w14:textId="77777777" w:rsidR="008C4442" w:rsidRPr="00AD7D10" w:rsidRDefault="008C4442" w:rsidP="002C44BF">
      <w:pPr>
        <w:jc w:val="both"/>
        <w:rPr>
          <w:rFonts w:asciiTheme="minorHAnsi" w:hAnsiTheme="minorHAnsi" w:cs="Arial"/>
          <w:b/>
        </w:rPr>
      </w:pPr>
    </w:p>
    <w:p w14:paraId="7F83B6F4" w14:textId="77777777" w:rsidR="00222309" w:rsidRPr="00AD7D10" w:rsidRDefault="00222309" w:rsidP="002C44BF">
      <w:pPr>
        <w:jc w:val="both"/>
        <w:rPr>
          <w:rFonts w:asciiTheme="minorHAnsi" w:hAnsiTheme="minorHAnsi" w:cs="Arial"/>
          <w:b/>
        </w:rPr>
      </w:pPr>
      <w:r w:rsidRPr="00AD7D10">
        <w:rPr>
          <w:rFonts w:asciiTheme="minorHAnsi" w:hAnsiTheme="minorHAnsi" w:cs="Arial"/>
          <w:b/>
        </w:rPr>
        <w:t>Indemnity</w:t>
      </w:r>
    </w:p>
    <w:p w14:paraId="7B0EA074" w14:textId="77777777" w:rsidR="00222309" w:rsidRPr="00AD7D10" w:rsidRDefault="00222309" w:rsidP="002C44BF">
      <w:pPr>
        <w:jc w:val="both"/>
        <w:rPr>
          <w:rFonts w:asciiTheme="minorHAnsi" w:hAnsiTheme="minorHAnsi" w:cs="Arial"/>
        </w:rPr>
      </w:pPr>
      <w:r w:rsidRPr="00AD7D10">
        <w:rPr>
          <w:rFonts w:asciiTheme="minorHAnsi" w:hAnsiTheme="minorHAnsi" w:cs="Arial"/>
        </w:rPr>
        <w:t xml:space="preserve">As the postholder will only be indemnified for duties undertaken on behalf of </w:t>
      </w:r>
      <w:r w:rsidR="00A8203C" w:rsidRPr="00AD7D10">
        <w:rPr>
          <w:rFonts w:asciiTheme="minorHAnsi" w:hAnsiTheme="minorHAnsi" w:cs="Arial"/>
        </w:rPr>
        <w:t>Halton Borough Council</w:t>
      </w:r>
      <w:r w:rsidRPr="00AD7D10">
        <w:rPr>
          <w:rFonts w:asciiTheme="minorHAnsi" w:hAnsiTheme="minorHAnsi" w:cs="Arial"/>
        </w:rPr>
        <w:t xml:space="preserve"> the postholder is strongly advised to ensure that he/she has appropriate professional defence organisation cover for duties outside the scope of </w:t>
      </w:r>
      <w:r w:rsidR="00A8203C" w:rsidRPr="00AD7D10">
        <w:rPr>
          <w:rFonts w:asciiTheme="minorHAnsi" w:hAnsiTheme="minorHAnsi" w:cs="Arial"/>
        </w:rPr>
        <w:t>Halton Borough Council</w:t>
      </w:r>
      <w:r w:rsidRPr="00AD7D10">
        <w:rPr>
          <w:rFonts w:asciiTheme="minorHAnsi" w:hAnsiTheme="minorHAnsi" w:cs="Arial"/>
        </w:rPr>
        <w:t xml:space="preserve"> and for private activity within </w:t>
      </w:r>
      <w:r w:rsidR="00A8203C" w:rsidRPr="00AD7D10">
        <w:rPr>
          <w:rFonts w:asciiTheme="minorHAnsi" w:hAnsiTheme="minorHAnsi" w:cs="Arial"/>
        </w:rPr>
        <w:t>Halton</w:t>
      </w:r>
      <w:r w:rsidRPr="00AD7D10">
        <w:rPr>
          <w:rFonts w:asciiTheme="minorHAnsi" w:hAnsiTheme="minorHAnsi" w:cs="Arial"/>
        </w:rPr>
        <w:t xml:space="preserve">. For on call duties provided to other organisations as part of cross cover out of hours arrangements </w:t>
      </w:r>
      <w:r w:rsidR="00A8203C" w:rsidRPr="00AD7D10">
        <w:rPr>
          <w:rFonts w:asciiTheme="minorHAnsi" w:hAnsiTheme="minorHAnsi" w:cs="Arial"/>
        </w:rPr>
        <w:t>Halton Borough Council</w:t>
      </w:r>
      <w:r w:rsidR="00942E59" w:rsidRPr="00AD7D10">
        <w:rPr>
          <w:rFonts w:asciiTheme="minorHAnsi" w:hAnsiTheme="minorHAnsi" w:cs="Arial"/>
        </w:rPr>
        <w:t xml:space="preserve"> has</w:t>
      </w:r>
      <w:r w:rsidRPr="00AD7D10">
        <w:rPr>
          <w:rFonts w:asciiTheme="minorHAnsi" w:hAnsiTheme="minorHAnsi" w:cs="Arial"/>
        </w:rPr>
        <w:t xml:space="preserve"> confirmed that those organisations will provide indemnity for the postholder.</w:t>
      </w:r>
      <w:r w:rsidR="00C406AC" w:rsidRPr="00AD7D10">
        <w:rPr>
          <w:rFonts w:asciiTheme="minorHAnsi" w:hAnsiTheme="minorHAnsi" w:cs="Arial"/>
        </w:rPr>
        <w:t xml:space="preserve">  These arrangements may differ across the four countries.</w:t>
      </w:r>
    </w:p>
    <w:p w14:paraId="7B2E7F0B" w14:textId="77777777" w:rsidR="00222309" w:rsidRPr="00AD7D10" w:rsidRDefault="00222309" w:rsidP="002C44BF">
      <w:pPr>
        <w:jc w:val="both"/>
        <w:rPr>
          <w:rFonts w:asciiTheme="minorHAnsi" w:hAnsiTheme="minorHAnsi" w:cs="Arial"/>
        </w:rPr>
      </w:pPr>
    </w:p>
    <w:p w14:paraId="41CCC168" w14:textId="77777777" w:rsidR="00222309" w:rsidRPr="00AD7D10" w:rsidRDefault="00222309" w:rsidP="002C44BF">
      <w:pPr>
        <w:jc w:val="both"/>
        <w:rPr>
          <w:rFonts w:asciiTheme="minorHAnsi" w:hAnsiTheme="minorHAnsi" w:cs="Arial"/>
          <w:b/>
        </w:rPr>
      </w:pPr>
      <w:r w:rsidRPr="00AD7D10">
        <w:rPr>
          <w:rFonts w:asciiTheme="minorHAnsi" w:hAnsiTheme="minorHAnsi" w:cs="Arial"/>
          <w:b/>
          <w:i/>
        </w:rPr>
        <w:t>Flexibility</w:t>
      </w:r>
    </w:p>
    <w:p w14:paraId="672488B9" w14:textId="77777777" w:rsidR="00222309" w:rsidRPr="00AD7D10" w:rsidRDefault="00222309" w:rsidP="002C44BF">
      <w:pPr>
        <w:jc w:val="both"/>
        <w:rPr>
          <w:rFonts w:asciiTheme="minorHAnsi" w:hAnsiTheme="minorHAnsi" w:cs="Arial"/>
        </w:rPr>
      </w:pPr>
      <w:r w:rsidRPr="00AD7D10">
        <w:rPr>
          <w:rFonts w:asciiTheme="minorHAnsi" w:hAnsiTheme="minorHAnsi" w:cs="Arial"/>
        </w:rPr>
        <w:t xml:space="preserve">The postholder may, with their agreement - which should not reasonably be withheld - be required to undertake other duties which fall within the grading of the post to meet the needs of this new and developing service. The employing organisation is currently working in a climate of great change. It is therefore expected that all staff will develop flexible working practices both within any relevant local public health networks and at other organisational </w:t>
      </w:r>
      <w:r w:rsidRPr="00AD7D10">
        <w:rPr>
          <w:rFonts w:asciiTheme="minorHAnsi" w:hAnsiTheme="minorHAnsi" w:cs="Arial"/>
        </w:rPr>
        <w:lastRenderedPageBreak/>
        <w:t>levels as appropriate, to be able to meet the challenges and opportunities of working in public health within the new and existing structures.</w:t>
      </w:r>
    </w:p>
    <w:p w14:paraId="7F9E0828" w14:textId="77777777" w:rsidR="00222309" w:rsidRPr="00AD7D10" w:rsidRDefault="00222309" w:rsidP="002C44BF">
      <w:pPr>
        <w:jc w:val="both"/>
        <w:rPr>
          <w:rFonts w:asciiTheme="minorHAnsi" w:hAnsiTheme="minorHAnsi" w:cs="Arial"/>
          <w:b/>
          <w:i/>
        </w:rPr>
      </w:pPr>
    </w:p>
    <w:p w14:paraId="6CABD666" w14:textId="77777777" w:rsidR="006529D6" w:rsidRPr="00AD7D10" w:rsidRDefault="006529D6" w:rsidP="006529D6">
      <w:pPr>
        <w:jc w:val="both"/>
        <w:rPr>
          <w:rFonts w:asciiTheme="minorHAnsi" w:hAnsiTheme="minorHAnsi" w:cs="Arial"/>
          <w:b/>
          <w:i/>
        </w:rPr>
      </w:pPr>
      <w:r w:rsidRPr="00AD7D10">
        <w:rPr>
          <w:rFonts w:asciiTheme="minorHAnsi" w:hAnsiTheme="minorHAnsi" w:cs="Arial"/>
          <w:b/>
          <w:i/>
        </w:rPr>
        <w:t>Confidentiality</w:t>
      </w:r>
    </w:p>
    <w:p w14:paraId="174CE83D" w14:textId="77777777" w:rsidR="006529D6" w:rsidRPr="00AD7D10" w:rsidRDefault="006529D6" w:rsidP="008C4442">
      <w:pPr>
        <w:jc w:val="both"/>
        <w:rPr>
          <w:rFonts w:asciiTheme="minorHAnsi" w:hAnsiTheme="minorHAnsi" w:cs="Arial"/>
          <w:iCs/>
        </w:rPr>
      </w:pPr>
      <w:r w:rsidRPr="00AD7D10">
        <w:rPr>
          <w:rFonts w:asciiTheme="minorHAnsi" w:hAnsiTheme="minorHAnsi" w:cs="Arial"/>
          <w:iCs/>
        </w:rPr>
        <w:t>A consultant has an obligation not to disclose any information of a confidential</w:t>
      </w:r>
      <w:r w:rsidRPr="00AD7D10">
        <w:rPr>
          <w:rFonts w:asciiTheme="minorHAnsi" w:hAnsiTheme="minorHAnsi" w:cs="Arial"/>
        </w:rPr>
        <w:t xml:space="preserve"> </w:t>
      </w:r>
      <w:r w:rsidRPr="00AD7D10">
        <w:rPr>
          <w:rFonts w:asciiTheme="minorHAnsi" w:hAnsiTheme="minorHAnsi" w:cs="Arial"/>
          <w:iCs/>
        </w:rPr>
        <w:t>nature concerning patients, employees, contractors or the confidential business</w:t>
      </w:r>
      <w:r w:rsidRPr="00AD7D10">
        <w:rPr>
          <w:rFonts w:asciiTheme="minorHAnsi" w:hAnsiTheme="minorHAnsi" w:cs="Arial"/>
        </w:rPr>
        <w:t xml:space="preserve"> </w:t>
      </w:r>
      <w:r w:rsidRPr="00AD7D10">
        <w:rPr>
          <w:rFonts w:asciiTheme="minorHAnsi" w:hAnsiTheme="minorHAnsi" w:cs="Arial"/>
          <w:iCs/>
        </w:rPr>
        <w:t>of the organisation.</w:t>
      </w:r>
    </w:p>
    <w:p w14:paraId="7C763643" w14:textId="77777777" w:rsidR="008A22C7" w:rsidRPr="00AD7D10" w:rsidRDefault="008A22C7" w:rsidP="008C4442">
      <w:pPr>
        <w:rPr>
          <w:rFonts w:asciiTheme="minorHAnsi" w:hAnsiTheme="minorHAnsi" w:cs="Arial"/>
          <w:b/>
          <w:i/>
          <w:iCs/>
        </w:rPr>
      </w:pPr>
    </w:p>
    <w:p w14:paraId="5E0C9AD4" w14:textId="77777777" w:rsidR="006529D6" w:rsidRPr="00AD7D10" w:rsidRDefault="006529D6" w:rsidP="008C4442">
      <w:pPr>
        <w:rPr>
          <w:rFonts w:asciiTheme="minorHAnsi" w:hAnsiTheme="minorHAnsi" w:cs="Arial"/>
          <w:iCs/>
        </w:rPr>
      </w:pPr>
      <w:r w:rsidRPr="00AD7D10">
        <w:rPr>
          <w:rFonts w:asciiTheme="minorHAnsi" w:hAnsiTheme="minorHAnsi" w:cs="Arial"/>
          <w:b/>
          <w:i/>
          <w:iCs/>
        </w:rPr>
        <w:t>Public Interest Disclosure</w:t>
      </w:r>
    </w:p>
    <w:p w14:paraId="249CA5D6" w14:textId="77777777" w:rsidR="006529D6" w:rsidRPr="00AD7D10" w:rsidRDefault="006529D6" w:rsidP="008C4442">
      <w:pPr>
        <w:jc w:val="both"/>
        <w:rPr>
          <w:rFonts w:asciiTheme="minorHAnsi" w:hAnsiTheme="minorHAnsi" w:cs="Arial"/>
        </w:rPr>
      </w:pPr>
      <w:r w:rsidRPr="00AD7D10">
        <w:rPr>
          <w:rFonts w:asciiTheme="minorHAnsi" w:hAnsiTheme="minorHAnsi" w:cs="Arial"/>
          <w:iCs/>
        </w:rPr>
        <w:t>Should a consultant have cause for genuine concern about an issue (including</w:t>
      </w:r>
      <w:r w:rsidRPr="00AD7D10">
        <w:rPr>
          <w:rFonts w:asciiTheme="minorHAnsi" w:hAnsiTheme="minorHAnsi" w:cs="Arial"/>
        </w:rPr>
        <w:t xml:space="preserve"> </w:t>
      </w:r>
      <w:r w:rsidRPr="00AD7D10">
        <w:rPr>
          <w:rFonts w:asciiTheme="minorHAnsi" w:hAnsiTheme="minorHAnsi" w:cs="Arial"/>
          <w:iCs/>
        </w:rPr>
        <w:t>one that would</w:t>
      </w:r>
      <w:r w:rsidR="008C4442" w:rsidRPr="00AD7D10">
        <w:rPr>
          <w:rFonts w:asciiTheme="minorHAnsi" w:hAnsiTheme="minorHAnsi" w:cs="Arial"/>
          <w:iCs/>
        </w:rPr>
        <w:t xml:space="preserve"> </w:t>
      </w:r>
      <w:r w:rsidRPr="00AD7D10">
        <w:rPr>
          <w:rFonts w:asciiTheme="minorHAnsi" w:hAnsiTheme="minorHAnsi" w:cs="Arial"/>
          <w:iCs/>
        </w:rPr>
        <w:t>normally be subject to the above paragraph) and believes that</w:t>
      </w:r>
      <w:r w:rsidRPr="00AD7D10">
        <w:rPr>
          <w:rFonts w:asciiTheme="minorHAnsi" w:hAnsiTheme="minorHAnsi" w:cs="Arial"/>
        </w:rPr>
        <w:t xml:space="preserve"> </w:t>
      </w:r>
      <w:r w:rsidRPr="00AD7D10">
        <w:rPr>
          <w:rFonts w:asciiTheme="minorHAnsi" w:hAnsiTheme="minorHAnsi" w:cs="Arial"/>
          <w:iCs/>
        </w:rPr>
        <w:t>disclosure would be in the public interest, he or she should have a right to</w:t>
      </w:r>
      <w:r w:rsidRPr="00AD7D10">
        <w:rPr>
          <w:rFonts w:asciiTheme="minorHAnsi" w:hAnsiTheme="minorHAnsi" w:cs="Arial"/>
        </w:rPr>
        <w:t xml:space="preserve"> </w:t>
      </w:r>
      <w:r w:rsidRPr="00AD7D10">
        <w:rPr>
          <w:rFonts w:asciiTheme="minorHAnsi" w:hAnsiTheme="minorHAnsi" w:cs="Arial"/>
          <w:iCs/>
        </w:rPr>
        <w:t>speak out and be afforded statutory protection and should follow local</w:t>
      </w:r>
      <w:r w:rsidRPr="00AD7D10">
        <w:rPr>
          <w:rFonts w:asciiTheme="minorHAnsi" w:hAnsiTheme="minorHAnsi" w:cs="Arial"/>
        </w:rPr>
        <w:t xml:space="preserve"> </w:t>
      </w:r>
      <w:r w:rsidRPr="00AD7D10">
        <w:rPr>
          <w:rFonts w:asciiTheme="minorHAnsi" w:hAnsiTheme="minorHAnsi" w:cs="Arial"/>
          <w:iCs/>
        </w:rPr>
        <w:t>procedures for disclosure of information in the public interest.</w:t>
      </w:r>
    </w:p>
    <w:p w14:paraId="2892CF05" w14:textId="77777777" w:rsidR="00222309" w:rsidRPr="00AD7D10" w:rsidRDefault="00222309" w:rsidP="002C44BF">
      <w:pPr>
        <w:jc w:val="both"/>
        <w:rPr>
          <w:rFonts w:asciiTheme="minorHAnsi" w:hAnsiTheme="minorHAnsi" w:cs="Arial"/>
        </w:rPr>
      </w:pPr>
    </w:p>
    <w:p w14:paraId="231CC936" w14:textId="77777777" w:rsidR="00222309" w:rsidRPr="00AD7D10" w:rsidRDefault="00222309" w:rsidP="002C44BF">
      <w:pPr>
        <w:jc w:val="both"/>
        <w:rPr>
          <w:rFonts w:asciiTheme="minorHAnsi" w:hAnsiTheme="minorHAnsi" w:cs="Arial"/>
          <w:b/>
          <w:i/>
        </w:rPr>
      </w:pPr>
      <w:r w:rsidRPr="00AD7D10">
        <w:rPr>
          <w:rFonts w:asciiTheme="minorHAnsi" w:hAnsiTheme="minorHAnsi" w:cs="Arial"/>
          <w:b/>
          <w:i/>
        </w:rPr>
        <w:t>Data protection</w:t>
      </w:r>
    </w:p>
    <w:p w14:paraId="225FE0A7" w14:textId="77777777" w:rsidR="00222309" w:rsidRPr="00AD7D10" w:rsidRDefault="00222309" w:rsidP="002C44BF">
      <w:pPr>
        <w:jc w:val="both"/>
        <w:rPr>
          <w:rFonts w:asciiTheme="minorHAnsi" w:hAnsiTheme="minorHAnsi" w:cs="Arial"/>
        </w:rPr>
      </w:pPr>
      <w:r w:rsidRPr="00AD7D10">
        <w:rPr>
          <w:rFonts w:asciiTheme="minorHAnsi" w:hAnsiTheme="minorHAnsi" w:cs="Arial"/>
        </w:rPr>
        <w:t>If required to do so, the postholder will obtain, process and/or use information held on a computer or word processor in a fair and lawful way. The postholder will hold data only for the specified registered purpose and use or disclose data only to authorised persons or organisations as instructed in accordance with the Data Protection Act.</w:t>
      </w:r>
      <w:r w:rsidRPr="00AD7D10" w:rsidDel="00222309">
        <w:rPr>
          <w:rFonts w:asciiTheme="minorHAnsi" w:hAnsiTheme="minorHAnsi" w:cs="Arial"/>
        </w:rPr>
        <w:t xml:space="preserve"> </w:t>
      </w:r>
    </w:p>
    <w:p w14:paraId="533A3DCF" w14:textId="77777777" w:rsidR="00222309" w:rsidRPr="00AD7D10" w:rsidRDefault="00222309" w:rsidP="002C44BF">
      <w:pPr>
        <w:jc w:val="both"/>
        <w:rPr>
          <w:rFonts w:asciiTheme="minorHAnsi" w:hAnsiTheme="minorHAnsi" w:cs="Arial"/>
        </w:rPr>
      </w:pPr>
    </w:p>
    <w:p w14:paraId="7C62118D" w14:textId="77777777" w:rsidR="00222309" w:rsidRPr="00AD7D10" w:rsidRDefault="00222309" w:rsidP="002C44BF">
      <w:pPr>
        <w:jc w:val="both"/>
        <w:rPr>
          <w:rFonts w:asciiTheme="minorHAnsi" w:hAnsiTheme="minorHAnsi" w:cs="Arial"/>
          <w:b/>
          <w:i/>
        </w:rPr>
      </w:pPr>
      <w:r w:rsidRPr="00AD7D10">
        <w:rPr>
          <w:rFonts w:asciiTheme="minorHAnsi" w:hAnsiTheme="minorHAnsi" w:cs="Arial"/>
          <w:b/>
          <w:i/>
        </w:rPr>
        <w:t>Health and safety</w:t>
      </w:r>
    </w:p>
    <w:p w14:paraId="594848E1" w14:textId="77777777" w:rsidR="00222309" w:rsidRPr="00AD7D10" w:rsidRDefault="00222309" w:rsidP="002C44BF">
      <w:pPr>
        <w:jc w:val="both"/>
        <w:rPr>
          <w:rFonts w:asciiTheme="minorHAnsi" w:hAnsiTheme="minorHAnsi" w:cs="Arial"/>
        </w:rPr>
      </w:pPr>
      <w:r w:rsidRPr="00AD7D10">
        <w:rPr>
          <w:rFonts w:asciiTheme="minorHAnsi" w:hAnsiTheme="minorHAnsi" w:cs="Arial"/>
        </w:rPr>
        <w:t>Employees must be aware of the responsibilities placed on them by the Health &amp; Safety at Work Act (1974) and its amendments and by food hygiene legislation to ensure that the agreed safety procedures are carried out to maintain a safe condition for employees, patients and visitors.</w:t>
      </w:r>
    </w:p>
    <w:p w14:paraId="4520C6EA" w14:textId="77777777" w:rsidR="00222309" w:rsidRPr="00AD7D10" w:rsidRDefault="00222309" w:rsidP="002C44BF">
      <w:pPr>
        <w:jc w:val="both"/>
        <w:rPr>
          <w:rFonts w:asciiTheme="minorHAnsi" w:hAnsiTheme="minorHAnsi" w:cs="Arial"/>
        </w:rPr>
      </w:pPr>
    </w:p>
    <w:p w14:paraId="157BDD6C" w14:textId="77777777" w:rsidR="00222309" w:rsidRPr="00AD7D10" w:rsidRDefault="00222309" w:rsidP="002C44BF">
      <w:pPr>
        <w:jc w:val="both"/>
        <w:rPr>
          <w:rFonts w:asciiTheme="minorHAnsi" w:hAnsiTheme="minorHAnsi" w:cs="Arial"/>
          <w:b/>
          <w:i/>
        </w:rPr>
      </w:pPr>
      <w:r w:rsidRPr="00AD7D10">
        <w:rPr>
          <w:rFonts w:asciiTheme="minorHAnsi" w:hAnsiTheme="minorHAnsi" w:cs="Arial"/>
          <w:b/>
          <w:i/>
        </w:rPr>
        <w:t xml:space="preserve">Smoking policy </w:t>
      </w:r>
    </w:p>
    <w:p w14:paraId="4BEA269D" w14:textId="77777777" w:rsidR="00222309" w:rsidRPr="00AD7D10" w:rsidRDefault="00222309" w:rsidP="002C44BF">
      <w:pPr>
        <w:pStyle w:val="Header"/>
        <w:tabs>
          <w:tab w:val="clear" w:pos="4153"/>
          <w:tab w:val="clear" w:pos="8306"/>
        </w:tabs>
        <w:rPr>
          <w:rFonts w:asciiTheme="minorHAnsi" w:hAnsiTheme="minorHAnsi" w:cs="Arial"/>
        </w:rPr>
      </w:pPr>
      <w:r w:rsidRPr="00AD7D10">
        <w:rPr>
          <w:rFonts w:asciiTheme="minorHAnsi" w:hAnsiTheme="minorHAnsi" w:cs="Arial"/>
        </w:rPr>
        <w:t>The employing organisation has a policy that smoking is not allowed in the work place.</w:t>
      </w:r>
    </w:p>
    <w:p w14:paraId="70D83F95" w14:textId="77777777" w:rsidR="00222309" w:rsidRPr="00AD7D10" w:rsidRDefault="00222309" w:rsidP="002C44BF">
      <w:pPr>
        <w:jc w:val="both"/>
        <w:rPr>
          <w:rFonts w:asciiTheme="minorHAnsi" w:hAnsiTheme="minorHAnsi" w:cs="Arial"/>
          <w:b/>
          <w:i/>
        </w:rPr>
      </w:pPr>
    </w:p>
    <w:p w14:paraId="330C1C35" w14:textId="77777777" w:rsidR="00222309" w:rsidRPr="00AD7D10" w:rsidRDefault="00222309" w:rsidP="002C44BF">
      <w:pPr>
        <w:jc w:val="both"/>
        <w:rPr>
          <w:rFonts w:asciiTheme="minorHAnsi" w:hAnsiTheme="minorHAnsi" w:cs="Arial"/>
          <w:b/>
          <w:i/>
        </w:rPr>
      </w:pPr>
      <w:r w:rsidRPr="00AD7D10">
        <w:rPr>
          <w:rFonts w:asciiTheme="minorHAnsi" w:hAnsiTheme="minorHAnsi" w:cs="Arial"/>
          <w:b/>
          <w:i/>
        </w:rPr>
        <w:t>Equal opportunities policy</w:t>
      </w:r>
    </w:p>
    <w:p w14:paraId="72A2F870" w14:textId="77777777" w:rsidR="00222309" w:rsidRPr="00AD7D10" w:rsidRDefault="00222309" w:rsidP="00F141A9">
      <w:pPr>
        <w:pStyle w:val="Header"/>
        <w:tabs>
          <w:tab w:val="clear" w:pos="4153"/>
          <w:tab w:val="clear" w:pos="8306"/>
        </w:tabs>
        <w:rPr>
          <w:rFonts w:asciiTheme="minorHAnsi" w:hAnsiTheme="minorHAnsi" w:cs="Arial"/>
          <w:b/>
        </w:rPr>
      </w:pPr>
      <w:r w:rsidRPr="00AD7D10">
        <w:rPr>
          <w:rFonts w:asciiTheme="minorHAnsi" w:hAnsiTheme="minorHAnsi" w:cs="Arial"/>
        </w:rPr>
        <w:t>It is the aim of the employing organisation to ensure that no job applicant or employee receives less favourable treatment on grounds of gender, religion, race, colour, sexual orientation, nationality, ethnic or national origins or disability or is placed at a disadvantage by conditions or requirements which cannot be shown to be justifiable.  To this end, there is an Equal Opportunities Policy in place and it is for each employee to contribute to its success.</w:t>
      </w:r>
      <w:r w:rsidRPr="00AD7D10">
        <w:rPr>
          <w:rFonts w:asciiTheme="minorHAnsi" w:hAnsiTheme="minorHAnsi" w:cs="Arial"/>
          <w:b/>
        </w:rPr>
        <w:br w:type="page"/>
      </w:r>
      <w:r w:rsidRPr="00AD7D10">
        <w:rPr>
          <w:rFonts w:asciiTheme="minorHAnsi" w:hAnsiTheme="minorHAnsi" w:cs="Arial"/>
          <w:b/>
        </w:rPr>
        <w:lastRenderedPageBreak/>
        <w:t xml:space="preserve"> PERSON SPECIFICATION</w:t>
      </w:r>
    </w:p>
    <w:p w14:paraId="7121E30F" w14:textId="77777777" w:rsidR="00222309" w:rsidRPr="00AD7D10" w:rsidRDefault="00222309" w:rsidP="002C44BF">
      <w:pPr>
        <w:spacing w:before="120"/>
        <w:jc w:val="center"/>
        <w:rPr>
          <w:rFonts w:asciiTheme="minorHAnsi" w:hAnsiTheme="minorHAnsi" w:cs="Arial"/>
          <w:b/>
        </w:rPr>
      </w:pPr>
      <w:r w:rsidRPr="00AD7D10">
        <w:rPr>
          <w:rFonts w:asciiTheme="minorHAnsi" w:hAnsiTheme="minorHAnsi" w:cs="Arial"/>
          <w:b/>
        </w:rPr>
        <w:t>CONSULTANT IN PUBLIC HEALTH</w:t>
      </w:r>
      <w:r w:rsidR="008316B9" w:rsidRPr="00AD7D10" w:rsidDel="008316B9">
        <w:rPr>
          <w:rFonts w:asciiTheme="minorHAnsi" w:hAnsiTheme="minorHAnsi" w:cs="Arial"/>
          <w:b/>
        </w:rPr>
        <w:t xml:space="preserve"> </w:t>
      </w:r>
      <w:r w:rsidRPr="00AD7D10">
        <w:rPr>
          <w:rFonts w:asciiTheme="minorHAnsi" w:hAnsiTheme="minorHAnsi" w:cs="Arial"/>
          <w:b/>
        </w:rPr>
        <w:t>/CONSULTANT IN PUBLIC HEALTH</w:t>
      </w:r>
      <w:r w:rsidR="008316B9" w:rsidRPr="00AD7D10">
        <w:rPr>
          <w:rFonts w:asciiTheme="minorHAnsi" w:hAnsiTheme="minorHAnsi" w:cs="Arial"/>
          <w:b/>
        </w:rPr>
        <w:t xml:space="preserve"> MEDICINE</w:t>
      </w:r>
    </w:p>
    <w:p w14:paraId="3C10B8C0" w14:textId="77777777" w:rsidR="00222309" w:rsidRPr="00AD7D10" w:rsidRDefault="00222309" w:rsidP="002C44BF">
      <w:pPr>
        <w:jc w:val="center"/>
        <w:rPr>
          <w:rFonts w:asciiTheme="minorHAnsi" w:hAnsiTheme="minorHAnsi" w:cs="Arial"/>
          <w:b/>
          <w:snapToGrid w:val="0"/>
        </w:rPr>
      </w:pPr>
    </w:p>
    <w:p w14:paraId="688C72CB" w14:textId="3B4D9C7B" w:rsidR="00222309" w:rsidRPr="00AD7D10" w:rsidRDefault="00645A25" w:rsidP="00645A25">
      <w:pPr>
        <w:jc w:val="center"/>
        <w:rPr>
          <w:rFonts w:asciiTheme="minorHAnsi" w:hAnsiTheme="minorHAnsi" w:cs="Arial"/>
        </w:rPr>
      </w:pPr>
      <w:r w:rsidRPr="00AD7D10">
        <w:rPr>
          <w:rFonts w:asciiTheme="minorHAnsi" w:hAnsiTheme="minorHAnsi" w:cs="Arial"/>
          <w:b/>
          <w:snapToGrid w:val="0"/>
          <w:lang w:val="en-US"/>
        </w:rPr>
        <w:t>Halton Borough Council</w:t>
      </w:r>
    </w:p>
    <w:p w14:paraId="70BA7CA5" w14:textId="77777777" w:rsidR="00222309" w:rsidRPr="00AD7D10" w:rsidRDefault="00222309" w:rsidP="002C44BF">
      <w:pPr>
        <w:rPr>
          <w:rFonts w:asciiTheme="minorHAnsi" w:hAnsiTheme="minorHAnsi" w:cs="Arial"/>
        </w:rPr>
      </w:pPr>
    </w:p>
    <w:p w14:paraId="557999D4" w14:textId="77777777" w:rsidR="00AF615F" w:rsidRPr="00AD7D10" w:rsidRDefault="00AF615F" w:rsidP="002C44BF">
      <w:pPr>
        <w:jc w:val="both"/>
        <w:rPr>
          <w:rFonts w:asciiTheme="minorHAnsi" w:hAnsiTheme="minorHAnsi" w:cs="Arial"/>
          <w:b/>
          <w:i/>
          <w:spacing w:val="-2"/>
        </w:rPr>
        <w:sectPr w:rsidR="00AF615F" w:rsidRPr="00AD7D10" w:rsidSect="00F141A9">
          <w:headerReference w:type="default" r:id="rId14"/>
          <w:pgSz w:w="11906" w:h="16838" w:code="9"/>
          <w:pgMar w:top="709" w:right="1416" w:bottom="851" w:left="1418" w:header="720" w:footer="964" w:gutter="0"/>
          <w:paperSrc w:first="7" w:other="7"/>
          <w:cols w:space="720"/>
          <w:titlePg/>
        </w:sectPr>
      </w:pPr>
    </w:p>
    <w:tbl>
      <w:tblPr>
        <w:tblW w:w="1006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85" w:type="dxa"/>
          <w:bottom w:w="28" w:type="dxa"/>
          <w:right w:w="85" w:type="dxa"/>
        </w:tblCellMar>
        <w:tblLook w:val="04A0" w:firstRow="1" w:lastRow="0" w:firstColumn="1" w:lastColumn="0" w:noHBand="0" w:noVBand="1"/>
      </w:tblPr>
      <w:tblGrid>
        <w:gridCol w:w="8223"/>
        <w:gridCol w:w="851"/>
        <w:gridCol w:w="991"/>
      </w:tblGrid>
      <w:tr w:rsidR="00AB3302" w14:paraId="5DF0AEAB" w14:textId="77777777" w:rsidTr="00AB3302">
        <w:tc>
          <w:tcPr>
            <w:tcW w:w="10064" w:type="dxa"/>
            <w:gridSpan w:val="3"/>
            <w:tcBorders>
              <w:top w:val="single" w:sz="6" w:space="0" w:color="auto"/>
              <w:left w:val="single" w:sz="6" w:space="0" w:color="auto"/>
              <w:bottom w:val="single" w:sz="6" w:space="0" w:color="auto"/>
              <w:right w:val="single" w:sz="6" w:space="0" w:color="auto"/>
            </w:tcBorders>
            <w:hideMark/>
          </w:tcPr>
          <w:p w14:paraId="1E5C81EA" w14:textId="77777777" w:rsidR="00AB3302" w:rsidRPr="00AB3302" w:rsidRDefault="00AB3302">
            <w:pPr>
              <w:rPr>
                <w:rFonts w:ascii="Calibri" w:hAnsi="Calibri" w:cs="Calibri"/>
                <w:b/>
                <w:i/>
                <w:sz w:val="20"/>
                <w:szCs w:val="20"/>
              </w:rPr>
            </w:pPr>
            <w:r w:rsidRPr="00AB3302">
              <w:rPr>
                <w:rFonts w:ascii="Calibri" w:hAnsi="Calibri" w:cs="Calibri"/>
                <w:b/>
                <w:sz w:val="20"/>
                <w:szCs w:val="20"/>
              </w:rPr>
              <w:t>IMPORTANT: This person specification contains changes introduced in amendments made to the NHS (Appointment of Consultants) Regulations for England, Scotland, Northern Ireland and Wales which came into force during 2005. Further amended in June 2015, and September 2018</w:t>
            </w:r>
          </w:p>
        </w:tc>
      </w:tr>
      <w:tr w:rsidR="00AB3302" w14:paraId="3ED7F9D2" w14:textId="77777777" w:rsidTr="00AB3302">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69CCF4" w14:textId="77777777" w:rsidR="00AB3302" w:rsidRPr="00AB3302" w:rsidRDefault="00AB3302">
            <w:pPr>
              <w:rPr>
                <w:rFonts w:ascii="Calibri" w:hAnsi="Calibri" w:cs="Calibri"/>
                <w:b/>
                <w:sz w:val="20"/>
                <w:szCs w:val="20"/>
              </w:rPr>
            </w:pPr>
            <w:r w:rsidRPr="00AB3302">
              <w:rPr>
                <w:rFonts w:ascii="Calibri" w:hAnsi="Calibri" w:cs="Calibri"/>
                <w:b/>
                <w:sz w:val="20"/>
                <w:szCs w:val="20"/>
              </w:rPr>
              <w:t>Education/Qualifications</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E8AFFD" w14:textId="77777777" w:rsidR="00AB3302" w:rsidRPr="00AB3302" w:rsidRDefault="00AB3302">
            <w:pPr>
              <w:jc w:val="center"/>
              <w:rPr>
                <w:rFonts w:ascii="Calibri" w:hAnsi="Calibri" w:cs="Calibri"/>
                <w:b/>
                <w:sz w:val="20"/>
                <w:szCs w:val="20"/>
              </w:rPr>
            </w:pPr>
            <w:r w:rsidRPr="00AB3302">
              <w:rPr>
                <w:rFonts w:ascii="Calibri" w:hAnsi="Calibri" w:cs="Calibri"/>
                <w:b/>
                <w:sz w:val="20"/>
                <w:szCs w:val="20"/>
              </w:rPr>
              <w:t>Essential</w:t>
            </w: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7B466C8" w14:textId="77777777" w:rsidR="00AB3302" w:rsidRPr="00AB3302" w:rsidRDefault="00AB3302">
            <w:pPr>
              <w:jc w:val="center"/>
              <w:rPr>
                <w:rFonts w:ascii="Calibri" w:hAnsi="Calibri" w:cs="Calibri"/>
                <w:b/>
                <w:sz w:val="20"/>
                <w:szCs w:val="20"/>
              </w:rPr>
            </w:pPr>
            <w:r w:rsidRPr="00AB3302">
              <w:rPr>
                <w:rFonts w:ascii="Calibri" w:hAnsi="Calibri" w:cs="Calibri"/>
                <w:b/>
                <w:sz w:val="20"/>
                <w:szCs w:val="20"/>
              </w:rPr>
              <w:t>Desirable</w:t>
            </w:r>
          </w:p>
        </w:tc>
      </w:tr>
      <w:tr w:rsidR="00AB3302" w14:paraId="6EB0CED8"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7E97CE18" w14:textId="77777777" w:rsidR="00AB3302" w:rsidRPr="00AB3302" w:rsidRDefault="00AB3302">
            <w:pPr>
              <w:rPr>
                <w:rFonts w:ascii="Calibri" w:hAnsi="Calibri" w:cs="Calibri"/>
                <w:sz w:val="20"/>
                <w:szCs w:val="20"/>
                <w:lang w:eastAsia="en-GB"/>
              </w:rPr>
            </w:pPr>
            <w:hyperlink r:id="rId15" w:history="1">
              <w:r w:rsidRPr="00AB3302">
                <w:rPr>
                  <w:rStyle w:val="Hyperlink"/>
                  <w:rFonts w:ascii="Calibri" w:hAnsi="Calibri" w:cs="Calibri"/>
                  <w:sz w:val="20"/>
                  <w:szCs w:val="20"/>
                </w:rPr>
                <w:t>The National Health Service (Appointment of Consultants) Regulations 1996 (legislation.gov.uk)</w:t>
              </w:r>
            </w:hyperlink>
          </w:p>
          <w:p w14:paraId="20CA62A3" w14:textId="77777777" w:rsidR="00AB3302" w:rsidRPr="00AB3302" w:rsidRDefault="00AB3302">
            <w:pPr>
              <w:rPr>
                <w:rFonts w:ascii="Calibri" w:hAnsi="Calibri" w:cs="Calibri"/>
                <w:sz w:val="20"/>
                <w:szCs w:val="20"/>
                <w:highlight w:val="yellow"/>
                <w:lang w:eastAsia="en-GB"/>
              </w:rPr>
            </w:pPr>
            <w:r w:rsidRPr="00AB3302">
              <w:rPr>
                <w:rFonts w:ascii="Calibri" w:hAnsi="Calibri" w:cs="Calibri"/>
                <w:sz w:val="20"/>
                <w:szCs w:val="20"/>
              </w:rPr>
              <w:t xml:space="preserve">In line with legislation, inclusion in the GMC Full and Specialist Register with a license to practice/GDC Specialist List or inclusion in the UK Public Health Register (UKPHR) for Public Health Specialists </w:t>
            </w:r>
            <w:r w:rsidRPr="00AB3302">
              <w:rPr>
                <w:rFonts w:ascii="Calibri" w:hAnsi="Calibri" w:cs="Calibri"/>
                <w:b/>
                <w:bCs/>
                <w:sz w:val="20"/>
                <w:szCs w:val="20"/>
              </w:rPr>
              <w:t xml:space="preserve">at the point of application. </w:t>
            </w:r>
          </w:p>
        </w:tc>
        <w:tc>
          <w:tcPr>
            <w:tcW w:w="851" w:type="dxa"/>
            <w:tcBorders>
              <w:top w:val="single" w:sz="6" w:space="0" w:color="auto"/>
              <w:left w:val="single" w:sz="6" w:space="0" w:color="auto"/>
              <w:bottom w:val="single" w:sz="6" w:space="0" w:color="auto"/>
              <w:right w:val="single" w:sz="6" w:space="0" w:color="auto"/>
            </w:tcBorders>
            <w:vAlign w:val="center"/>
            <w:hideMark/>
          </w:tcPr>
          <w:p w14:paraId="0F36BAB2"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41A4E9F9" w14:textId="77777777" w:rsidR="00AB3302" w:rsidRPr="00AB3302" w:rsidRDefault="00AB3302">
            <w:pPr>
              <w:jc w:val="center"/>
              <w:rPr>
                <w:rFonts w:ascii="Calibri" w:hAnsi="Calibri" w:cs="Calibri"/>
                <w:sz w:val="20"/>
                <w:szCs w:val="20"/>
              </w:rPr>
            </w:pPr>
          </w:p>
        </w:tc>
      </w:tr>
      <w:tr w:rsidR="00AB3302" w14:paraId="29D01388"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0FFC290F" w14:textId="77777777" w:rsidR="00AB3302" w:rsidRPr="00AB3302" w:rsidRDefault="00AB3302">
            <w:pPr>
              <w:rPr>
                <w:rFonts w:ascii="Calibri" w:hAnsi="Calibri" w:cs="Calibri"/>
                <w:i/>
                <w:spacing w:val="-2"/>
                <w:sz w:val="20"/>
                <w:szCs w:val="20"/>
              </w:rPr>
            </w:pPr>
            <w:r w:rsidRPr="00AB3302">
              <w:rPr>
                <w:rFonts w:ascii="Calibri" w:hAnsi="Calibri" w:cs="Calibri"/>
                <w:i/>
                <w:sz w:val="20"/>
                <w:szCs w:val="20"/>
              </w:rPr>
              <w:t>If included in the GMC Specialist Register/GDC Specialist List in a specialty other than public health medicine/dental public health, candidates must have equivalent training and/or appropriate experience of public health practice</w:t>
            </w:r>
          </w:p>
        </w:tc>
        <w:tc>
          <w:tcPr>
            <w:tcW w:w="851" w:type="dxa"/>
            <w:tcBorders>
              <w:top w:val="single" w:sz="6" w:space="0" w:color="auto"/>
              <w:left w:val="single" w:sz="6" w:space="0" w:color="auto"/>
              <w:bottom w:val="single" w:sz="6" w:space="0" w:color="auto"/>
              <w:right w:val="single" w:sz="6" w:space="0" w:color="auto"/>
            </w:tcBorders>
            <w:vAlign w:val="center"/>
            <w:hideMark/>
          </w:tcPr>
          <w:p w14:paraId="57BFF033" w14:textId="77777777" w:rsidR="00AB3302" w:rsidRPr="00AB3302" w:rsidRDefault="00AB3302">
            <w:pPr>
              <w:jc w:val="center"/>
              <w:rPr>
                <w:rFonts w:ascii="Calibri" w:hAnsi="Calibri" w:cs="Calibri"/>
                <w:spacing w:val="-2"/>
                <w:sz w:val="20"/>
                <w:szCs w:val="20"/>
              </w:rPr>
            </w:pPr>
            <w:r w:rsidRPr="00AB3302">
              <w:rPr>
                <w:rFonts w:ascii="Calibri" w:hAnsi="Calibri" w:cs="Calibri"/>
                <w:spacing w:val="-2"/>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796EC6DD" w14:textId="77777777" w:rsidR="00AB3302" w:rsidRPr="00AB3302" w:rsidRDefault="00AB3302">
            <w:pPr>
              <w:jc w:val="center"/>
              <w:rPr>
                <w:rFonts w:ascii="Calibri" w:hAnsi="Calibri" w:cs="Calibri"/>
                <w:spacing w:val="-2"/>
                <w:sz w:val="20"/>
                <w:szCs w:val="20"/>
              </w:rPr>
            </w:pPr>
          </w:p>
        </w:tc>
      </w:tr>
      <w:tr w:rsidR="00AB3302" w14:paraId="70B030A2" w14:textId="77777777" w:rsidTr="00AB3302">
        <w:trPr>
          <w:trHeight w:val="642"/>
        </w:trPr>
        <w:tc>
          <w:tcPr>
            <w:tcW w:w="8222" w:type="dxa"/>
            <w:tcBorders>
              <w:top w:val="single" w:sz="6" w:space="0" w:color="auto"/>
              <w:left w:val="single" w:sz="6" w:space="0" w:color="auto"/>
              <w:bottom w:val="single" w:sz="6" w:space="0" w:color="auto"/>
              <w:right w:val="single" w:sz="6" w:space="0" w:color="auto"/>
            </w:tcBorders>
            <w:hideMark/>
          </w:tcPr>
          <w:p w14:paraId="2E8A1D00" w14:textId="77777777" w:rsidR="00AB3302" w:rsidRPr="00AB3302" w:rsidRDefault="00AB3302">
            <w:pPr>
              <w:rPr>
                <w:rFonts w:ascii="Calibri" w:hAnsi="Calibri" w:cs="Calibri"/>
                <w:sz w:val="20"/>
                <w:szCs w:val="20"/>
              </w:rPr>
            </w:pPr>
            <w:r w:rsidRPr="00AB3302">
              <w:rPr>
                <w:rFonts w:ascii="Calibri" w:hAnsi="Calibri" w:cs="Calibri"/>
                <w:sz w:val="20"/>
                <w:szCs w:val="20"/>
              </w:rPr>
              <w:t xml:space="preserve">Any public health </w:t>
            </w:r>
            <w:r w:rsidRPr="00AB3302">
              <w:rPr>
                <w:rFonts w:ascii="Calibri" w:hAnsi="Calibri" w:cs="Calibri"/>
                <w:b/>
                <w:bCs/>
                <w:sz w:val="20"/>
                <w:szCs w:val="20"/>
              </w:rPr>
              <w:t>speciality registrar applicants</w:t>
            </w:r>
            <w:r w:rsidRPr="00AB3302">
              <w:rPr>
                <w:rFonts w:ascii="Calibri" w:hAnsi="Calibri" w:cs="Calibri"/>
                <w:sz w:val="20"/>
                <w:szCs w:val="20"/>
              </w:rPr>
              <w:t xml:space="preserve"> who are currently on the UK public health training programme and not yet on either the GMC, GDC or UKPHR specialist register </w:t>
            </w:r>
            <w:r w:rsidRPr="00AB3302">
              <w:rPr>
                <w:rFonts w:ascii="Calibri" w:hAnsi="Calibri" w:cs="Calibri"/>
                <w:b/>
                <w:bCs/>
                <w:sz w:val="20"/>
                <w:szCs w:val="20"/>
                <w:u w:val="single"/>
              </w:rPr>
              <w:t>must</w:t>
            </w:r>
            <w:r w:rsidRPr="00AB3302">
              <w:rPr>
                <w:rFonts w:ascii="Calibri" w:hAnsi="Calibri" w:cs="Calibri"/>
                <w:sz w:val="20"/>
                <w:szCs w:val="20"/>
              </w:rPr>
              <w:t xml:space="preserve"> provide verifiable signed documentary evidence that they are within 6 months of gaining entry to a register at the date of interview*</w:t>
            </w:r>
          </w:p>
        </w:tc>
        <w:tc>
          <w:tcPr>
            <w:tcW w:w="851" w:type="dxa"/>
            <w:tcBorders>
              <w:top w:val="single" w:sz="6" w:space="0" w:color="auto"/>
              <w:left w:val="single" w:sz="6" w:space="0" w:color="auto"/>
              <w:bottom w:val="single" w:sz="6" w:space="0" w:color="auto"/>
              <w:right w:val="single" w:sz="6" w:space="0" w:color="auto"/>
            </w:tcBorders>
            <w:vAlign w:val="center"/>
            <w:hideMark/>
          </w:tcPr>
          <w:p w14:paraId="0387659E" w14:textId="77777777" w:rsidR="00AB3302" w:rsidRPr="00AB3302" w:rsidRDefault="00AB3302">
            <w:pPr>
              <w:jc w:val="center"/>
              <w:rPr>
                <w:rFonts w:ascii="Calibri" w:hAnsi="Calibri" w:cs="Calibri"/>
                <w:spacing w:val="-2"/>
                <w:sz w:val="20"/>
                <w:szCs w:val="20"/>
              </w:rPr>
            </w:pPr>
            <w:r w:rsidRPr="00AB3302">
              <w:rPr>
                <w:rFonts w:ascii="Calibri" w:hAnsi="Calibri" w:cs="Calibri"/>
                <w:spacing w:val="-2"/>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7C51FEFD" w14:textId="77777777" w:rsidR="00AB3302" w:rsidRPr="00AB3302" w:rsidRDefault="00AB3302">
            <w:pPr>
              <w:jc w:val="center"/>
              <w:rPr>
                <w:rFonts w:ascii="Calibri" w:hAnsi="Calibri" w:cs="Calibri"/>
                <w:sz w:val="20"/>
                <w:szCs w:val="20"/>
              </w:rPr>
            </w:pPr>
          </w:p>
        </w:tc>
      </w:tr>
      <w:tr w:rsidR="00AB3302" w14:paraId="70EC2F40" w14:textId="77777777" w:rsidTr="00AB3302">
        <w:trPr>
          <w:trHeight w:val="709"/>
        </w:trPr>
        <w:tc>
          <w:tcPr>
            <w:tcW w:w="8222" w:type="dxa"/>
            <w:tcBorders>
              <w:top w:val="single" w:sz="6" w:space="0" w:color="auto"/>
              <w:left w:val="single" w:sz="6" w:space="0" w:color="auto"/>
              <w:bottom w:val="single" w:sz="6" w:space="0" w:color="auto"/>
              <w:right w:val="single" w:sz="6" w:space="0" w:color="auto"/>
            </w:tcBorders>
            <w:hideMark/>
          </w:tcPr>
          <w:p w14:paraId="3246B974" w14:textId="77777777" w:rsidR="00AB3302" w:rsidRPr="00AB3302" w:rsidRDefault="00AB3302">
            <w:pPr>
              <w:rPr>
                <w:rFonts w:ascii="Calibri" w:hAnsi="Calibri" w:cs="Calibri"/>
                <w:spacing w:val="-2"/>
                <w:sz w:val="20"/>
                <w:szCs w:val="20"/>
              </w:rPr>
            </w:pPr>
            <w:r w:rsidRPr="00AB3302">
              <w:rPr>
                <w:rFonts w:ascii="Calibri" w:hAnsi="Calibri" w:cs="Calibri"/>
                <w:bCs/>
                <w:sz w:val="20"/>
                <w:szCs w:val="20"/>
              </w:rPr>
              <w:t xml:space="preserve">If an applicant is UK trained in Public Health, they must ALSO be a holder of a Certificate of Completion of Training (CCT), or be within six months of award of CCT by date of interview. </w:t>
            </w:r>
            <w:r w:rsidRPr="00AB3302">
              <w:rPr>
                <w:rFonts w:ascii="Calibri" w:hAnsi="Calibri" w:cs="Calibri"/>
                <w:sz w:val="20"/>
                <w:szCs w:val="20"/>
              </w:rPr>
              <w:t xml:space="preserve">If an applicant is non-UK trained, they will be required to show evidence of equivalence to the UK CCT </w:t>
            </w:r>
            <w:r w:rsidRPr="00AB3302">
              <w:rPr>
                <w:rFonts w:ascii="Calibri" w:hAnsi="Calibri" w:cs="Calibri"/>
                <w:i/>
                <w:spacing w:val="-2"/>
                <w:sz w:val="20"/>
                <w:szCs w:val="20"/>
              </w:rPr>
              <w:t>[see shortlisting notes below)</w:t>
            </w:r>
          </w:p>
        </w:tc>
        <w:tc>
          <w:tcPr>
            <w:tcW w:w="851" w:type="dxa"/>
            <w:tcBorders>
              <w:top w:val="single" w:sz="6" w:space="0" w:color="auto"/>
              <w:left w:val="single" w:sz="6" w:space="0" w:color="auto"/>
              <w:bottom w:val="single" w:sz="6" w:space="0" w:color="auto"/>
              <w:right w:val="single" w:sz="6" w:space="0" w:color="auto"/>
            </w:tcBorders>
            <w:vAlign w:val="center"/>
            <w:hideMark/>
          </w:tcPr>
          <w:p w14:paraId="5E4561B1" w14:textId="77777777" w:rsidR="00AB3302" w:rsidRPr="00AB3302" w:rsidRDefault="00AB3302">
            <w:pPr>
              <w:jc w:val="center"/>
              <w:rPr>
                <w:rFonts w:ascii="Calibri" w:hAnsi="Calibri" w:cs="Calibri"/>
                <w:spacing w:val="-2"/>
                <w:sz w:val="20"/>
                <w:szCs w:val="20"/>
              </w:rPr>
            </w:pPr>
            <w:r w:rsidRPr="00AB3302">
              <w:rPr>
                <w:rFonts w:ascii="Calibri" w:hAnsi="Calibri" w:cs="Calibri"/>
                <w:spacing w:val="-2"/>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26C1B93D" w14:textId="77777777" w:rsidR="00AB3302" w:rsidRPr="00AB3302" w:rsidRDefault="00AB3302">
            <w:pPr>
              <w:jc w:val="center"/>
              <w:rPr>
                <w:rFonts w:ascii="Calibri" w:hAnsi="Calibri" w:cs="Calibri"/>
                <w:sz w:val="20"/>
                <w:szCs w:val="20"/>
              </w:rPr>
            </w:pPr>
          </w:p>
        </w:tc>
      </w:tr>
      <w:tr w:rsidR="00AB3302" w14:paraId="6E44E13F"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2FDD9F24" w14:textId="77777777" w:rsidR="00AB3302" w:rsidRPr="00AB3302" w:rsidRDefault="00AB3302">
            <w:pPr>
              <w:rPr>
                <w:rFonts w:ascii="Calibri" w:hAnsi="Calibri" w:cs="Calibri"/>
                <w:spacing w:val="-2"/>
                <w:sz w:val="20"/>
                <w:szCs w:val="20"/>
              </w:rPr>
            </w:pPr>
            <w:r w:rsidRPr="00AB3302">
              <w:rPr>
                <w:rFonts w:ascii="Calibri" w:hAnsi="Calibri" w:cs="Calibri"/>
                <w:spacing w:val="-2"/>
                <w:sz w:val="20"/>
                <w:szCs w:val="20"/>
              </w:rPr>
              <w:t xml:space="preserve">Applicants must meet minimum CPD requirements (i.e. be up to date) in accordance with Faculty of Public Health requirements or other recognised body </w:t>
            </w:r>
          </w:p>
        </w:tc>
        <w:tc>
          <w:tcPr>
            <w:tcW w:w="851" w:type="dxa"/>
            <w:tcBorders>
              <w:top w:val="single" w:sz="6" w:space="0" w:color="auto"/>
              <w:left w:val="single" w:sz="6" w:space="0" w:color="auto"/>
              <w:bottom w:val="single" w:sz="6" w:space="0" w:color="auto"/>
              <w:right w:val="single" w:sz="6" w:space="0" w:color="auto"/>
            </w:tcBorders>
            <w:vAlign w:val="center"/>
            <w:hideMark/>
          </w:tcPr>
          <w:p w14:paraId="642EE957" w14:textId="77777777" w:rsidR="00AB3302" w:rsidRPr="00AB3302" w:rsidRDefault="00AB3302">
            <w:pPr>
              <w:jc w:val="center"/>
              <w:rPr>
                <w:rFonts w:ascii="Calibri" w:hAnsi="Calibri" w:cs="Calibri"/>
                <w:spacing w:val="-2"/>
                <w:sz w:val="20"/>
                <w:szCs w:val="20"/>
              </w:rPr>
            </w:pPr>
            <w:r w:rsidRPr="00AB3302">
              <w:rPr>
                <w:rFonts w:ascii="Calibri" w:hAnsi="Calibri" w:cs="Calibri"/>
                <w:spacing w:val="-2"/>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76BA9075" w14:textId="77777777" w:rsidR="00AB3302" w:rsidRPr="00AB3302" w:rsidRDefault="00AB3302">
            <w:pPr>
              <w:jc w:val="center"/>
              <w:rPr>
                <w:rFonts w:ascii="Calibri" w:hAnsi="Calibri" w:cs="Calibri"/>
                <w:spacing w:val="-2"/>
                <w:sz w:val="20"/>
                <w:szCs w:val="20"/>
              </w:rPr>
            </w:pPr>
          </w:p>
        </w:tc>
      </w:tr>
      <w:tr w:rsidR="00AB3302" w14:paraId="280CAFA1"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63821AC1" w14:textId="77777777" w:rsidR="00AB3302" w:rsidRPr="00AB3302" w:rsidRDefault="00AB3302">
            <w:pPr>
              <w:rPr>
                <w:rFonts w:ascii="Calibri" w:hAnsi="Calibri" w:cs="Calibri"/>
                <w:spacing w:val="-2"/>
                <w:sz w:val="20"/>
                <w:szCs w:val="20"/>
              </w:rPr>
            </w:pPr>
            <w:r w:rsidRPr="00AB3302">
              <w:rPr>
                <w:rFonts w:ascii="Calibri" w:hAnsi="Calibri" w:cs="Calibri"/>
                <w:spacing w:val="-2"/>
                <w:sz w:val="20"/>
                <w:szCs w:val="20"/>
              </w:rPr>
              <w:t>MFPH by examination, by exemption or by assessment, or equivalent</w:t>
            </w:r>
          </w:p>
        </w:tc>
        <w:tc>
          <w:tcPr>
            <w:tcW w:w="851" w:type="dxa"/>
            <w:tcBorders>
              <w:top w:val="single" w:sz="6" w:space="0" w:color="auto"/>
              <w:left w:val="single" w:sz="6" w:space="0" w:color="auto"/>
              <w:bottom w:val="single" w:sz="6" w:space="0" w:color="auto"/>
              <w:right w:val="single" w:sz="6" w:space="0" w:color="auto"/>
            </w:tcBorders>
            <w:vAlign w:val="center"/>
            <w:hideMark/>
          </w:tcPr>
          <w:p w14:paraId="11495B79" w14:textId="77777777" w:rsidR="00AB3302" w:rsidRPr="00AB3302" w:rsidRDefault="00AB3302">
            <w:pPr>
              <w:jc w:val="center"/>
              <w:rPr>
                <w:rFonts w:ascii="Calibri" w:hAnsi="Calibri" w:cs="Calibri"/>
                <w:spacing w:val="-2"/>
                <w:sz w:val="20"/>
                <w:szCs w:val="20"/>
              </w:rPr>
            </w:pPr>
            <w:r w:rsidRPr="00AB3302">
              <w:rPr>
                <w:rFonts w:ascii="Calibri" w:hAnsi="Calibri" w:cs="Calibri"/>
                <w:spacing w:val="-2"/>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4646E003" w14:textId="77777777" w:rsidR="00AB3302" w:rsidRPr="00AB3302" w:rsidRDefault="00AB3302">
            <w:pPr>
              <w:jc w:val="center"/>
              <w:rPr>
                <w:rFonts w:ascii="Calibri" w:hAnsi="Calibri" w:cs="Calibri"/>
                <w:spacing w:val="-2"/>
                <w:sz w:val="20"/>
                <w:szCs w:val="20"/>
              </w:rPr>
            </w:pPr>
          </w:p>
        </w:tc>
      </w:tr>
      <w:tr w:rsidR="00AB3302" w14:paraId="3F9F8849"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09BA737B" w14:textId="77777777" w:rsidR="00AB3302" w:rsidRPr="00AB3302" w:rsidRDefault="00AB3302">
            <w:pPr>
              <w:rPr>
                <w:rFonts w:ascii="Calibri" w:hAnsi="Calibri" w:cs="Calibri"/>
                <w:spacing w:val="-2"/>
                <w:sz w:val="20"/>
                <w:szCs w:val="20"/>
              </w:rPr>
            </w:pPr>
            <w:proofErr w:type="spellStart"/>
            <w:r w:rsidRPr="00AB3302">
              <w:rPr>
                <w:rFonts w:ascii="Calibri" w:hAnsi="Calibri" w:cs="Calibri"/>
                <w:spacing w:val="-2"/>
                <w:sz w:val="20"/>
                <w:szCs w:val="20"/>
              </w:rPr>
              <w:t>Masters</w:t>
            </w:r>
            <w:proofErr w:type="spellEnd"/>
            <w:r w:rsidRPr="00AB3302">
              <w:rPr>
                <w:rFonts w:ascii="Calibri" w:hAnsi="Calibri" w:cs="Calibri"/>
                <w:spacing w:val="-2"/>
                <w:sz w:val="20"/>
                <w:szCs w:val="20"/>
              </w:rPr>
              <w:t xml:space="preserve"> in Public Health or equivalent</w:t>
            </w:r>
          </w:p>
        </w:tc>
        <w:tc>
          <w:tcPr>
            <w:tcW w:w="851" w:type="dxa"/>
            <w:tcBorders>
              <w:top w:val="single" w:sz="6" w:space="0" w:color="auto"/>
              <w:left w:val="single" w:sz="6" w:space="0" w:color="auto"/>
              <w:bottom w:val="single" w:sz="6" w:space="0" w:color="auto"/>
              <w:right w:val="single" w:sz="6" w:space="0" w:color="auto"/>
            </w:tcBorders>
            <w:vAlign w:val="center"/>
          </w:tcPr>
          <w:p w14:paraId="50ECEDCE" w14:textId="77777777" w:rsidR="00AB3302" w:rsidRPr="00AB3302" w:rsidRDefault="00AB3302">
            <w:pPr>
              <w:jc w:val="center"/>
              <w:rPr>
                <w:rFonts w:ascii="Calibri" w:hAnsi="Calibri" w:cs="Calibri"/>
                <w:spacing w:val="-2"/>
                <w:sz w:val="20"/>
                <w:szCs w:val="20"/>
              </w:rPr>
            </w:pPr>
          </w:p>
        </w:tc>
        <w:tc>
          <w:tcPr>
            <w:tcW w:w="991" w:type="dxa"/>
            <w:tcBorders>
              <w:top w:val="single" w:sz="6" w:space="0" w:color="auto"/>
              <w:left w:val="single" w:sz="6" w:space="0" w:color="auto"/>
              <w:bottom w:val="single" w:sz="6" w:space="0" w:color="auto"/>
              <w:right w:val="single" w:sz="6" w:space="0" w:color="auto"/>
            </w:tcBorders>
            <w:vAlign w:val="center"/>
            <w:hideMark/>
          </w:tcPr>
          <w:p w14:paraId="2C6BD38D" w14:textId="77777777" w:rsidR="00AB3302" w:rsidRPr="00AB3302" w:rsidRDefault="00AB3302">
            <w:pPr>
              <w:jc w:val="center"/>
              <w:rPr>
                <w:rFonts w:ascii="Calibri" w:hAnsi="Calibri" w:cs="Calibri"/>
                <w:spacing w:val="-2"/>
                <w:sz w:val="20"/>
                <w:szCs w:val="20"/>
              </w:rPr>
            </w:pPr>
            <w:r w:rsidRPr="00AB3302">
              <w:rPr>
                <w:rFonts w:ascii="Calibri" w:hAnsi="Calibri" w:cs="Calibri"/>
                <w:spacing w:val="-2"/>
                <w:sz w:val="20"/>
                <w:szCs w:val="20"/>
              </w:rPr>
              <w:t>X</w:t>
            </w:r>
          </w:p>
        </w:tc>
      </w:tr>
      <w:tr w:rsidR="00AB3302" w14:paraId="2DBAA6D4" w14:textId="77777777" w:rsidTr="00AB3302">
        <w:trPr>
          <w:trHeight w:val="65"/>
        </w:trPr>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3C3DF8" w14:textId="77777777" w:rsidR="00AB3302" w:rsidRPr="00AB3302" w:rsidRDefault="00AB3302">
            <w:pPr>
              <w:rPr>
                <w:rFonts w:ascii="Calibri" w:hAnsi="Calibri" w:cs="Calibri"/>
                <w:b/>
                <w:sz w:val="20"/>
                <w:szCs w:val="20"/>
              </w:rPr>
            </w:pPr>
            <w:r w:rsidRPr="00AB3302">
              <w:rPr>
                <w:rFonts w:ascii="Calibri" w:hAnsi="Calibri" w:cs="Calibri"/>
                <w:b/>
                <w:sz w:val="20"/>
                <w:szCs w:val="20"/>
              </w:rPr>
              <w:t xml:space="preserve">Personal qualities </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22510D" w14:textId="77777777" w:rsidR="00AB3302" w:rsidRPr="00AB3302" w:rsidRDefault="00AB3302">
            <w:pPr>
              <w:jc w:val="center"/>
              <w:rPr>
                <w:rFonts w:ascii="Calibri" w:hAnsi="Calibri" w:cs="Calibri"/>
                <w:b/>
                <w:sz w:val="20"/>
                <w:szCs w:val="20"/>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8C202A" w14:textId="77777777" w:rsidR="00AB3302" w:rsidRPr="00AB3302" w:rsidRDefault="00AB3302">
            <w:pPr>
              <w:jc w:val="center"/>
              <w:rPr>
                <w:rFonts w:ascii="Calibri" w:hAnsi="Calibri" w:cs="Calibri"/>
                <w:b/>
                <w:sz w:val="20"/>
                <w:szCs w:val="20"/>
              </w:rPr>
            </w:pPr>
          </w:p>
        </w:tc>
      </w:tr>
      <w:tr w:rsidR="00AB3302" w14:paraId="2CEB45E8"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6C9ED600" w14:textId="77777777" w:rsidR="00AB3302" w:rsidRPr="00AB3302" w:rsidRDefault="00AB3302">
            <w:pPr>
              <w:rPr>
                <w:rFonts w:ascii="Calibri" w:hAnsi="Calibri" w:cs="Calibri"/>
                <w:sz w:val="20"/>
                <w:szCs w:val="20"/>
              </w:rPr>
            </w:pPr>
            <w:r w:rsidRPr="00AB3302">
              <w:rPr>
                <w:rFonts w:ascii="Calibri" w:hAnsi="Calibri" w:cs="Calibri"/>
                <w:sz w:val="20"/>
                <w:szCs w:val="20"/>
              </w:rPr>
              <w:t>Able to influence senior members including directors and CEOs</w:t>
            </w:r>
          </w:p>
        </w:tc>
        <w:tc>
          <w:tcPr>
            <w:tcW w:w="851" w:type="dxa"/>
            <w:tcBorders>
              <w:top w:val="single" w:sz="6" w:space="0" w:color="auto"/>
              <w:left w:val="single" w:sz="6" w:space="0" w:color="auto"/>
              <w:bottom w:val="single" w:sz="6" w:space="0" w:color="auto"/>
              <w:right w:val="single" w:sz="6" w:space="0" w:color="auto"/>
            </w:tcBorders>
            <w:vAlign w:val="center"/>
            <w:hideMark/>
          </w:tcPr>
          <w:p w14:paraId="2484A6AD"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0FFB0B40" w14:textId="77777777" w:rsidR="00AB3302" w:rsidRPr="00AB3302" w:rsidRDefault="00AB3302">
            <w:pPr>
              <w:jc w:val="center"/>
              <w:rPr>
                <w:rFonts w:ascii="Calibri" w:hAnsi="Calibri" w:cs="Calibri"/>
                <w:sz w:val="20"/>
                <w:szCs w:val="20"/>
              </w:rPr>
            </w:pPr>
          </w:p>
        </w:tc>
      </w:tr>
      <w:tr w:rsidR="00AB3302" w14:paraId="294A6DCF"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58E59CD6" w14:textId="77777777" w:rsidR="00AB3302" w:rsidRPr="00AB3302" w:rsidRDefault="00AB3302">
            <w:pPr>
              <w:rPr>
                <w:rFonts w:ascii="Calibri" w:hAnsi="Calibri" w:cs="Calibri"/>
                <w:sz w:val="20"/>
                <w:szCs w:val="20"/>
              </w:rPr>
            </w:pPr>
            <w:r w:rsidRPr="00AB3302">
              <w:rPr>
                <w:rFonts w:ascii="Calibri" w:hAnsi="Calibri" w:cs="Calibri"/>
                <w:sz w:val="20"/>
                <w:szCs w:val="20"/>
              </w:rPr>
              <w:t>Able to both lead teams and to able to contribute effectively in teams led by junior colleagues</w:t>
            </w:r>
          </w:p>
        </w:tc>
        <w:tc>
          <w:tcPr>
            <w:tcW w:w="851" w:type="dxa"/>
            <w:tcBorders>
              <w:top w:val="single" w:sz="6" w:space="0" w:color="auto"/>
              <w:left w:val="single" w:sz="6" w:space="0" w:color="auto"/>
              <w:bottom w:val="single" w:sz="6" w:space="0" w:color="auto"/>
              <w:right w:val="single" w:sz="6" w:space="0" w:color="auto"/>
            </w:tcBorders>
            <w:vAlign w:val="center"/>
            <w:hideMark/>
          </w:tcPr>
          <w:p w14:paraId="7BBEA97C"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5C7901E4" w14:textId="77777777" w:rsidR="00AB3302" w:rsidRPr="00AB3302" w:rsidRDefault="00AB3302">
            <w:pPr>
              <w:jc w:val="center"/>
              <w:rPr>
                <w:rFonts w:ascii="Calibri" w:hAnsi="Calibri" w:cs="Calibri"/>
                <w:sz w:val="20"/>
                <w:szCs w:val="20"/>
              </w:rPr>
            </w:pPr>
          </w:p>
        </w:tc>
      </w:tr>
      <w:tr w:rsidR="00AB3302" w14:paraId="08022216"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276359D8" w14:textId="77777777" w:rsidR="00AB3302" w:rsidRPr="00AB3302" w:rsidRDefault="00AB3302">
            <w:pPr>
              <w:rPr>
                <w:rFonts w:ascii="Calibri" w:hAnsi="Calibri" w:cs="Calibri"/>
                <w:sz w:val="20"/>
                <w:szCs w:val="20"/>
              </w:rPr>
            </w:pPr>
            <w:r w:rsidRPr="00AB3302">
              <w:rPr>
                <w:rFonts w:ascii="Calibri" w:hAnsi="Calibri" w:cs="Calibri"/>
                <w:sz w:val="20"/>
                <w:szCs w:val="20"/>
              </w:rPr>
              <w:t>Commitment to work within a political system irrespective of personal political affiliations</w:t>
            </w:r>
          </w:p>
        </w:tc>
        <w:tc>
          <w:tcPr>
            <w:tcW w:w="851" w:type="dxa"/>
            <w:tcBorders>
              <w:top w:val="single" w:sz="6" w:space="0" w:color="auto"/>
              <w:left w:val="single" w:sz="6" w:space="0" w:color="auto"/>
              <w:bottom w:val="single" w:sz="6" w:space="0" w:color="auto"/>
              <w:right w:val="single" w:sz="6" w:space="0" w:color="auto"/>
            </w:tcBorders>
            <w:vAlign w:val="center"/>
            <w:hideMark/>
          </w:tcPr>
          <w:p w14:paraId="297A7D6D"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5B2A7CC9" w14:textId="77777777" w:rsidR="00AB3302" w:rsidRPr="00AB3302" w:rsidRDefault="00AB3302">
            <w:pPr>
              <w:jc w:val="center"/>
              <w:rPr>
                <w:rFonts w:ascii="Calibri" w:hAnsi="Calibri" w:cs="Calibri"/>
                <w:sz w:val="20"/>
                <w:szCs w:val="20"/>
              </w:rPr>
            </w:pPr>
          </w:p>
        </w:tc>
      </w:tr>
      <w:tr w:rsidR="00AB3302" w14:paraId="3C76E437" w14:textId="77777777" w:rsidTr="00AB3302">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E24B28" w14:textId="77777777" w:rsidR="00AB3302" w:rsidRPr="00AB3302" w:rsidRDefault="00AB3302">
            <w:pPr>
              <w:rPr>
                <w:rFonts w:ascii="Calibri" w:hAnsi="Calibri" w:cs="Calibri"/>
                <w:b/>
                <w:sz w:val="20"/>
                <w:szCs w:val="20"/>
              </w:rPr>
            </w:pPr>
            <w:r w:rsidRPr="00AB3302">
              <w:rPr>
                <w:rFonts w:ascii="Calibri" w:hAnsi="Calibri" w:cs="Calibri"/>
                <w:b/>
                <w:sz w:val="20"/>
                <w:szCs w:val="20"/>
              </w:rPr>
              <w:t>Experience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86A1AF8" w14:textId="77777777" w:rsidR="00AB3302" w:rsidRPr="00AB3302" w:rsidRDefault="00AB3302">
            <w:pPr>
              <w:jc w:val="center"/>
              <w:rPr>
                <w:rFonts w:ascii="Calibri" w:hAnsi="Calibri" w:cs="Calibri"/>
                <w:b/>
                <w:sz w:val="20"/>
                <w:szCs w:val="20"/>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99962F9" w14:textId="77777777" w:rsidR="00AB3302" w:rsidRPr="00AB3302" w:rsidRDefault="00AB3302">
            <w:pPr>
              <w:jc w:val="center"/>
              <w:rPr>
                <w:rFonts w:ascii="Calibri" w:hAnsi="Calibri" w:cs="Calibri"/>
                <w:b/>
                <w:sz w:val="20"/>
                <w:szCs w:val="20"/>
              </w:rPr>
            </w:pPr>
          </w:p>
        </w:tc>
      </w:tr>
      <w:tr w:rsidR="00AB3302" w14:paraId="1D6B8817"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381DF230" w14:textId="77777777" w:rsidR="00AB3302" w:rsidRPr="00AB3302" w:rsidRDefault="00AB3302">
            <w:pPr>
              <w:rPr>
                <w:rFonts w:ascii="Calibri" w:hAnsi="Calibri" w:cs="Calibri"/>
                <w:sz w:val="20"/>
                <w:szCs w:val="20"/>
              </w:rPr>
            </w:pPr>
            <w:r w:rsidRPr="00AB3302">
              <w:rPr>
                <w:rFonts w:ascii="Calibri" w:hAnsi="Calibri" w:cs="Calibri"/>
                <w:sz w:val="20"/>
                <w:szCs w:val="20"/>
              </w:rPr>
              <w:t xml:space="preserve">Delivery of successful change management programmes across organizational boundaries </w:t>
            </w:r>
          </w:p>
        </w:tc>
        <w:tc>
          <w:tcPr>
            <w:tcW w:w="851" w:type="dxa"/>
            <w:tcBorders>
              <w:top w:val="single" w:sz="6" w:space="0" w:color="auto"/>
              <w:left w:val="single" w:sz="6" w:space="0" w:color="auto"/>
              <w:bottom w:val="single" w:sz="6" w:space="0" w:color="auto"/>
              <w:right w:val="single" w:sz="6" w:space="0" w:color="auto"/>
            </w:tcBorders>
            <w:vAlign w:val="center"/>
            <w:hideMark/>
          </w:tcPr>
          <w:p w14:paraId="6FE0FDF7"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257BE777" w14:textId="77777777" w:rsidR="00AB3302" w:rsidRPr="00AB3302" w:rsidRDefault="00AB3302">
            <w:pPr>
              <w:jc w:val="center"/>
              <w:rPr>
                <w:rFonts w:ascii="Calibri" w:hAnsi="Calibri" w:cs="Calibri"/>
                <w:sz w:val="20"/>
                <w:szCs w:val="20"/>
              </w:rPr>
            </w:pPr>
          </w:p>
        </w:tc>
      </w:tr>
      <w:tr w:rsidR="00AB3302" w14:paraId="34A06CD6"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41509540" w14:textId="77777777" w:rsidR="00AB3302" w:rsidRPr="00AB3302" w:rsidRDefault="00AB3302">
            <w:pPr>
              <w:pStyle w:val="Header"/>
              <w:spacing w:line="256" w:lineRule="auto"/>
              <w:rPr>
                <w:rFonts w:ascii="Calibri" w:hAnsi="Calibri" w:cs="Calibri"/>
                <w:sz w:val="20"/>
                <w:szCs w:val="20"/>
              </w:rPr>
            </w:pPr>
            <w:r w:rsidRPr="00AB3302">
              <w:rPr>
                <w:rFonts w:ascii="Calibri" w:hAnsi="Calibri" w:cs="Calibri"/>
                <w:sz w:val="20"/>
                <w:szCs w:val="20"/>
              </w:rPr>
              <w:t>Media experience demonstrating delivery of effective health behaviour or health promotion messages</w:t>
            </w:r>
          </w:p>
        </w:tc>
        <w:tc>
          <w:tcPr>
            <w:tcW w:w="851" w:type="dxa"/>
            <w:tcBorders>
              <w:top w:val="single" w:sz="6" w:space="0" w:color="auto"/>
              <w:left w:val="single" w:sz="6" w:space="0" w:color="auto"/>
              <w:bottom w:val="single" w:sz="6" w:space="0" w:color="auto"/>
              <w:right w:val="single" w:sz="6" w:space="0" w:color="auto"/>
            </w:tcBorders>
            <w:vAlign w:val="center"/>
          </w:tcPr>
          <w:p w14:paraId="4B7A893F" w14:textId="77777777" w:rsidR="00AB3302" w:rsidRPr="00AB3302" w:rsidRDefault="00AB3302">
            <w:pPr>
              <w:jc w:val="center"/>
              <w:rPr>
                <w:rFonts w:ascii="Calibri" w:hAnsi="Calibri" w:cs="Calibri"/>
                <w:sz w:val="20"/>
                <w:szCs w:val="20"/>
              </w:rPr>
            </w:pPr>
          </w:p>
        </w:tc>
        <w:tc>
          <w:tcPr>
            <w:tcW w:w="991" w:type="dxa"/>
            <w:tcBorders>
              <w:top w:val="single" w:sz="6" w:space="0" w:color="auto"/>
              <w:left w:val="single" w:sz="6" w:space="0" w:color="auto"/>
              <w:bottom w:val="single" w:sz="6" w:space="0" w:color="auto"/>
              <w:right w:val="single" w:sz="6" w:space="0" w:color="auto"/>
            </w:tcBorders>
            <w:vAlign w:val="center"/>
            <w:hideMark/>
          </w:tcPr>
          <w:p w14:paraId="36F01D4A"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r>
      <w:tr w:rsidR="00AB3302" w14:paraId="1FE06A45"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097C1620" w14:textId="77777777" w:rsidR="00AB3302" w:rsidRPr="00AB3302" w:rsidRDefault="00AB3302">
            <w:pPr>
              <w:pStyle w:val="Header"/>
              <w:spacing w:line="256" w:lineRule="auto"/>
              <w:rPr>
                <w:rFonts w:ascii="Calibri" w:hAnsi="Calibri" w:cs="Calibri"/>
                <w:sz w:val="20"/>
                <w:szCs w:val="20"/>
              </w:rPr>
            </w:pPr>
            <w:r w:rsidRPr="00AB3302">
              <w:rPr>
                <w:rFonts w:ascii="Calibri" w:hAnsi="Calibri" w:cs="Calibri"/>
                <w:sz w:val="20"/>
                <w:szCs w:val="20"/>
              </w:rPr>
              <w:t>Experience of using complex information to explain public health issues to a range of audiences</w:t>
            </w:r>
          </w:p>
        </w:tc>
        <w:tc>
          <w:tcPr>
            <w:tcW w:w="851" w:type="dxa"/>
            <w:tcBorders>
              <w:top w:val="single" w:sz="6" w:space="0" w:color="auto"/>
              <w:left w:val="single" w:sz="6" w:space="0" w:color="auto"/>
              <w:bottom w:val="single" w:sz="6" w:space="0" w:color="auto"/>
              <w:right w:val="single" w:sz="6" w:space="0" w:color="auto"/>
            </w:tcBorders>
            <w:vAlign w:val="center"/>
            <w:hideMark/>
          </w:tcPr>
          <w:p w14:paraId="78698EEE"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049D4157" w14:textId="77777777" w:rsidR="00AB3302" w:rsidRPr="00AB3302" w:rsidRDefault="00AB3302">
            <w:pPr>
              <w:jc w:val="center"/>
              <w:rPr>
                <w:rFonts w:ascii="Calibri" w:hAnsi="Calibri" w:cs="Calibri"/>
                <w:sz w:val="20"/>
                <w:szCs w:val="20"/>
              </w:rPr>
            </w:pPr>
          </w:p>
        </w:tc>
      </w:tr>
      <w:tr w:rsidR="00AB3302" w14:paraId="4794E46A" w14:textId="77777777" w:rsidTr="00AB3302">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F598D5D" w14:textId="77777777" w:rsidR="00AB3302" w:rsidRPr="00AB3302" w:rsidRDefault="00AB3302">
            <w:pPr>
              <w:rPr>
                <w:rFonts w:ascii="Calibri" w:hAnsi="Calibri" w:cs="Calibri"/>
                <w:b/>
                <w:sz w:val="20"/>
                <w:szCs w:val="20"/>
              </w:rPr>
            </w:pPr>
            <w:r w:rsidRPr="00AB3302">
              <w:rPr>
                <w:rFonts w:ascii="Calibri" w:hAnsi="Calibri" w:cs="Calibri"/>
                <w:b/>
                <w:sz w:val="20"/>
                <w:szCs w:val="20"/>
              </w:rPr>
              <w:t>Skills</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99120BF" w14:textId="77777777" w:rsidR="00AB3302" w:rsidRPr="00AB3302" w:rsidRDefault="00AB3302">
            <w:pPr>
              <w:jc w:val="center"/>
              <w:rPr>
                <w:rFonts w:ascii="Calibri" w:hAnsi="Calibri" w:cs="Calibri"/>
                <w:b/>
                <w:sz w:val="20"/>
                <w:szCs w:val="20"/>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A211E2" w14:textId="77777777" w:rsidR="00AB3302" w:rsidRPr="00AB3302" w:rsidRDefault="00AB3302">
            <w:pPr>
              <w:jc w:val="center"/>
              <w:rPr>
                <w:rFonts w:ascii="Calibri" w:hAnsi="Calibri" w:cs="Calibri"/>
                <w:b/>
                <w:sz w:val="20"/>
                <w:szCs w:val="20"/>
              </w:rPr>
            </w:pPr>
          </w:p>
        </w:tc>
      </w:tr>
      <w:tr w:rsidR="00AB3302" w14:paraId="793A4AF1"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360BA421" w14:textId="77777777" w:rsidR="00AB3302" w:rsidRPr="00AB3302" w:rsidRDefault="00AB3302">
            <w:pPr>
              <w:rPr>
                <w:rFonts w:ascii="Calibri" w:hAnsi="Calibri" w:cs="Calibri"/>
                <w:sz w:val="20"/>
                <w:szCs w:val="20"/>
              </w:rPr>
            </w:pPr>
            <w:r w:rsidRPr="00AB3302">
              <w:rPr>
                <w:rFonts w:ascii="Calibri" w:hAnsi="Calibri" w:cs="Calibri"/>
                <w:sz w:val="20"/>
                <w:szCs w:val="20"/>
              </w:rPr>
              <w:t>Strategic thinker with proven leadership skills and operational nous</w:t>
            </w:r>
          </w:p>
        </w:tc>
        <w:tc>
          <w:tcPr>
            <w:tcW w:w="851" w:type="dxa"/>
            <w:tcBorders>
              <w:top w:val="single" w:sz="6" w:space="0" w:color="auto"/>
              <w:left w:val="single" w:sz="6" w:space="0" w:color="auto"/>
              <w:bottom w:val="single" w:sz="6" w:space="0" w:color="auto"/>
              <w:right w:val="single" w:sz="6" w:space="0" w:color="auto"/>
            </w:tcBorders>
            <w:vAlign w:val="center"/>
            <w:hideMark/>
          </w:tcPr>
          <w:p w14:paraId="77A455DC"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767ECAE3" w14:textId="77777777" w:rsidR="00AB3302" w:rsidRPr="00AB3302" w:rsidRDefault="00AB3302">
            <w:pPr>
              <w:jc w:val="center"/>
              <w:rPr>
                <w:rFonts w:ascii="Calibri" w:hAnsi="Calibri" w:cs="Calibri"/>
                <w:sz w:val="20"/>
                <w:szCs w:val="20"/>
              </w:rPr>
            </w:pPr>
          </w:p>
        </w:tc>
      </w:tr>
      <w:tr w:rsidR="00AB3302" w14:paraId="284C60DF"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4C59EFB8" w14:textId="77777777" w:rsidR="00AB3302" w:rsidRPr="00AB3302" w:rsidRDefault="00AB3302">
            <w:pPr>
              <w:rPr>
                <w:rFonts w:ascii="Calibri" w:hAnsi="Calibri" w:cs="Calibri"/>
                <w:sz w:val="20"/>
                <w:szCs w:val="20"/>
              </w:rPr>
            </w:pPr>
            <w:r w:rsidRPr="00AB3302">
              <w:rPr>
                <w:rFonts w:ascii="Calibri" w:hAnsi="Calibri" w:cs="Calibri"/>
                <w:sz w:val="20"/>
                <w:szCs w:val="20"/>
              </w:rPr>
              <w:t>Able to demonstrate and motivate organisations to contribute to improving the public’s health and wellbeing through mainstream activities and within resources</w:t>
            </w:r>
          </w:p>
        </w:tc>
        <w:tc>
          <w:tcPr>
            <w:tcW w:w="851" w:type="dxa"/>
            <w:tcBorders>
              <w:top w:val="single" w:sz="6" w:space="0" w:color="auto"/>
              <w:left w:val="single" w:sz="6" w:space="0" w:color="auto"/>
              <w:bottom w:val="single" w:sz="6" w:space="0" w:color="auto"/>
              <w:right w:val="single" w:sz="6" w:space="0" w:color="auto"/>
            </w:tcBorders>
            <w:vAlign w:val="center"/>
            <w:hideMark/>
          </w:tcPr>
          <w:p w14:paraId="314E3C89"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217533AE" w14:textId="77777777" w:rsidR="00AB3302" w:rsidRPr="00AB3302" w:rsidRDefault="00AB3302">
            <w:pPr>
              <w:jc w:val="center"/>
              <w:rPr>
                <w:rFonts w:ascii="Calibri" w:hAnsi="Calibri" w:cs="Calibri"/>
                <w:sz w:val="20"/>
                <w:szCs w:val="20"/>
              </w:rPr>
            </w:pPr>
          </w:p>
        </w:tc>
      </w:tr>
      <w:tr w:rsidR="00AB3302" w14:paraId="68B8E9D9"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152D0981" w14:textId="77777777" w:rsidR="00AB3302" w:rsidRPr="00AB3302" w:rsidRDefault="00AB3302">
            <w:pPr>
              <w:rPr>
                <w:rFonts w:ascii="Calibri" w:hAnsi="Calibri" w:cs="Calibri"/>
                <w:sz w:val="20"/>
                <w:szCs w:val="20"/>
              </w:rPr>
            </w:pPr>
            <w:r w:rsidRPr="00AB3302">
              <w:rPr>
                <w:rFonts w:ascii="Calibri" w:hAnsi="Calibri" w:cs="Calibri"/>
                <w:sz w:val="20"/>
                <w:szCs w:val="20"/>
              </w:rPr>
              <w:t>Ability to lead and manage the response successfully in unplanned and unforeseen circumstances</w:t>
            </w:r>
          </w:p>
        </w:tc>
        <w:tc>
          <w:tcPr>
            <w:tcW w:w="851" w:type="dxa"/>
            <w:tcBorders>
              <w:top w:val="single" w:sz="6" w:space="0" w:color="auto"/>
              <w:left w:val="single" w:sz="6" w:space="0" w:color="auto"/>
              <w:bottom w:val="single" w:sz="6" w:space="0" w:color="auto"/>
              <w:right w:val="single" w:sz="6" w:space="0" w:color="auto"/>
            </w:tcBorders>
            <w:vAlign w:val="center"/>
            <w:hideMark/>
          </w:tcPr>
          <w:p w14:paraId="7BD26011"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50BC73F2" w14:textId="77777777" w:rsidR="00AB3302" w:rsidRPr="00AB3302" w:rsidRDefault="00AB3302">
            <w:pPr>
              <w:jc w:val="center"/>
              <w:rPr>
                <w:rFonts w:ascii="Calibri" w:hAnsi="Calibri" w:cs="Calibri"/>
                <w:sz w:val="20"/>
                <w:szCs w:val="20"/>
              </w:rPr>
            </w:pPr>
          </w:p>
        </w:tc>
      </w:tr>
      <w:tr w:rsidR="00AB3302" w14:paraId="56A9EC5B"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18F008FE" w14:textId="77777777" w:rsidR="00AB3302" w:rsidRPr="00AB3302" w:rsidRDefault="00AB3302">
            <w:pPr>
              <w:rPr>
                <w:rFonts w:ascii="Calibri" w:hAnsi="Calibri" w:cs="Calibri"/>
                <w:sz w:val="20"/>
                <w:szCs w:val="20"/>
              </w:rPr>
            </w:pPr>
            <w:r w:rsidRPr="00AB3302">
              <w:rPr>
                <w:rFonts w:ascii="Calibri" w:hAnsi="Calibri" w:cs="Calibri"/>
                <w:sz w:val="20"/>
                <w:szCs w:val="20"/>
              </w:rPr>
              <w:t xml:space="preserve">Analytical skills able to utilize both qualitative (including health economics) and quantitative information </w:t>
            </w:r>
          </w:p>
        </w:tc>
        <w:tc>
          <w:tcPr>
            <w:tcW w:w="851" w:type="dxa"/>
            <w:tcBorders>
              <w:top w:val="single" w:sz="6" w:space="0" w:color="auto"/>
              <w:left w:val="single" w:sz="6" w:space="0" w:color="auto"/>
              <w:bottom w:val="single" w:sz="6" w:space="0" w:color="auto"/>
              <w:right w:val="single" w:sz="6" w:space="0" w:color="auto"/>
            </w:tcBorders>
            <w:vAlign w:val="center"/>
            <w:hideMark/>
          </w:tcPr>
          <w:p w14:paraId="4B95C5F9"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4BD8C928" w14:textId="77777777" w:rsidR="00AB3302" w:rsidRPr="00AB3302" w:rsidRDefault="00AB3302">
            <w:pPr>
              <w:jc w:val="center"/>
              <w:rPr>
                <w:rFonts w:ascii="Calibri" w:hAnsi="Calibri" w:cs="Calibri"/>
                <w:sz w:val="20"/>
                <w:szCs w:val="20"/>
              </w:rPr>
            </w:pPr>
          </w:p>
        </w:tc>
      </w:tr>
      <w:tr w:rsidR="00AB3302" w14:paraId="2A1B840F"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4FDD3D51" w14:textId="77777777" w:rsidR="00AB3302" w:rsidRPr="00AB3302" w:rsidRDefault="00AB3302">
            <w:pPr>
              <w:rPr>
                <w:rFonts w:ascii="Calibri" w:hAnsi="Calibri" w:cs="Calibri"/>
                <w:sz w:val="20"/>
                <w:szCs w:val="20"/>
              </w:rPr>
            </w:pPr>
            <w:r w:rsidRPr="00AB3302">
              <w:rPr>
                <w:rFonts w:ascii="Calibri" w:hAnsi="Calibri" w:cs="Calibri"/>
                <w:sz w:val="20"/>
                <w:szCs w:val="20"/>
              </w:rPr>
              <w:t>Ability to design, develop, interpret and implement strategies and policies</w:t>
            </w:r>
          </w:p>
        </w:tc>
        <w:tc>
          <w:tcPr>
            <w:tcW w:w="851" w:type="dxa"/>
            <w:tcBorders>
              <w:top w:val="single" w:sz="6" w:space="0" w:color="auto"/>
              <w:left w:val="single" w:sz="6" w:space="0" w:color="auto"/>
              <w:bottom w:val="single" w:sz="6" w:space="0" w:color="auto"/>
              <w:right w:val="single" w:sz="6" w:space="0" w:color="auto"/>
            </w:tcBorders>
            <w:vAlign w:val="center"/>
            <w:hideMark/>
          </w:tcPr>
          <w:p w14:paraId="75863998"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395C6F02" w14:textId="77777777" w:rsidR="00AB3302" w:rsidRPr="00AB3302" w:rsidRDefault="00AB3302">
            <w:pPr>
              <w:jc w:val="center"/>
              <w:rPr>
                <w:rFonts w:ascii="Calibri" w:hAnsi="Calibri" w:cs="Calibri"/>
                <w:sz w:val="20"/>
                <w:szCs w:val="20"/>
              </w:rPr>
            </w:pPr>
          </w:p>
        </w:tc>
      </w:tr>
      <w:tr w:rsidR="00AB3302" w14:paraId="41448C9B" w14:textId="77777777" w:rsidTr="00AB3302">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A5EF3D" w14:textId="77777777" w:rsidR="00AB3302" w:rsidRPr="00AB3302" w:rsidRDefault="00AB3302">
            <w:pPr>
              <w:rPr>
                <w:rFonts w:ascii="Calibri" w:hAnsi="Calibri" w:cs="Calibri"/>
                <w:b/>
                <w:sz w:val="20"/>
                <w:szCs w:val="20"/>
              </w:rPr>
            </w:pPr>
            <w:r w:rsidRPr="00AB3302">
              <w:rPr>
                <w:rFonts w:ascii="Calibri" w:hAnsi="Calibri" w:cs="Calibri"/>
                <w:b/>
                <w:sz w:val="20"/>
                <w:szCs w:val="20"/>
              </w:rPr>
              <w:t>Knowledge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D7F56B" w14:textId="77777777" w:rsidR="00AB3302" w:rsidRPr="00AB3302" w:rsidRDefault="00AB3302">
            <w:pPr>
              <w:jc w:val="center"/>
              <w:rPr>
                <w:rFonts w:ascii="Calibri" w:hAnsi="Calibri" w:cs="Calibri"/>
                <w:b/>
                <w:i/>
                <w:sz w:val="20"/>
                <w:szCs w:val="20"/>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EEBFE4" w14:textId="77777777" w:rsidR="00AB3302" w:rsidRPr="00AB3302" w:rsidRDefault="00AB3302">
            <w:pPr>
              <w:jc w:val="center"/>
              <w:rPr>
                <w:rFonts w:ascii="Calibri" w:hAnsi="Calibri" w:cs="Calibri"/>
                <w:b/>
                <w:i/>
                <w:sz w:val="20"/>
                <w:szCs w:val="20"/>
              </w:rPr>
            </w:pPr>
          </w:p>
        </w:tc>
      </w:tr>
      <w:tr w:rsidR="00AB3302" w14:paraId="05873EF7"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7DD2FD08" w14:textId="77777777" w:rsidR="00AB3302" w:rsidRPr="00AB3302" w:rsidRDefault="00AB3302">
            <w:pPr>
              <w:pStyle w:val="Header"/>
              <w:spacing w:line="256" w:lineRule="auto"/>
              <w:rPr>
                <w:rFonts w:ascii="Calibri" w:hAnsi="Calibri" w:cs="Calibri"/>
                <w:sz w:val="20"/>
                <w:szCs w:val="20"/>
              </w:rPr>
            </w:pPr>
            <w:r w:rsidRPr="00AB3302">
              <w:rPr>
                <w:rFonts w:ascii="Calibri" w:hAnsi="Calibri" w:cs="Calibri"/>
                <w:sz w:val="20"/>
                <w:szCs w:val="20"/>
              </w:rPr>
              <w:t>In-depth understanding of health and care system and relationships with both local &amp; national government</w:t>
            </w:r>
          </w:p>
        </w:tc>
        <w:tc>
          <w:tcPr>
            <w:tcW w:w="851" w:type="dxa"/>
            <w:tcBorders>
              <w:top w:val="single" w:sz="6" w:space="0" w:color="auto"/>
              <w:left w:val="single" w:sz="6" w:space="0" w:color="auto"/>
              <w:bottom w:val="single" w:sz="6" w:space="0" w:color="auto"/>
              <w:right w:val="single" w:sz="6" w:space="0" w:color="auto"/>
            </w:tcBorders>
            <w:vAlign w:val="center"/>
            <w:hideMark/>
          </w:tcPr>
          <w:p w14:paraId="22421D3C"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5D684E0D" w14:textId="77777777" w:rsidR="00AB3302" w:rsidRPr="00AB3302" w:rsidRDefault="00AB3302">
            <w:pPr>
              <w:jc w:val="center"/>
              <w:rPr>
                <w:rFonts w:ascii="Calibri" w:hAnsi="Calibri" w:cs="Calibri"/>
                <w:sz w:val="20"/>
                <w:szCs w:val="20"/>
              </w:rPr>
            </w:pPr>
          </w:p>
        </w:tc>
      </w:tr>
      <w:tr w:rsidR="00AB3302" w14:paraId="6CAE4F1B"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30872EF9" w14:textId="77777777" w:rsidR="00AB3302" w:rsidRPr="00AB3302" w:rsidRDefault="00AB3302">
            <w:pPr>
              <w:rPr>
                <w:rFonts w:ascii="Calibri" w:hAnsi="Calibri" w:cs="Calibri"/>
                <w:sz w:val="20"/>
                <w:szCs w:val="20"/>
              </w:rPr>
            </w:pPr>
            <w:r w:rsidRPr="00AB3302">
              <w:rPr>
                <w:rFonts w:ascii="Calibri" w:hAnsi="Calibri" w:cs="Calibri"/>
                <w:sz w:val="20"/>
                <w:szCs w:val="20"/>
              </w:rPr>
              <w:t>In depth knowledge of methods of developing clinical quality assurance, quality improvement, evaluations and evidence based public health practice</w:t>
            </w:r>
          </w:p>
        </w:tc>
        <w:tc>
          <w:tcPr>
            <w:tcW w:w="851" w:type="dxa"/>
            <w:tcBorders>
              <w:top w:val="single" w:sz="6" w:space="0" w:color="auto"/>
              <w:left w:val="single" w:sz="6" w:space="0" w:color="auto"/>
              <w:bottom w:val="single" w:sz="6" w:space="0" w:color="auto"/>
              <w:right w:val="single" w:sz="6" w:space="0" w:color="auto"/>
            </w:tcBorders>
            <w:vAlign w:val="center"/>
            <w:hideMark/>
          </w:tcPr>
          <w:p w14:paraId="4D21C47F"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237C2543" w14:textId="77777777" w:rsidR="00AB3302" w:rsidRPr="00AB3302" w:rsidRDefault="00AB3302">
            <w:pPr>
              <w:jc w:val="center"/>
              <w:rPr>
                <w:rFonts w:ascii="Calibri" w:hAnsi="Calibri" w:cs="Calibri"/>
                <w:sz w:val="20"/>
                <w:szCs w:val="20"/>
              </w:rPr>
            </w:pPr>
          </w:p>
        </w:tc>
      </w:tr>
      <w:tr w:rsidR="00AB3302" w14:paraId="61128033"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761DC1DB" w14:textId="77777777" w:rsidR="00AB3302" w:rsidRPr="00AB3302" w:rsidRDefault="00AB3302">
            <w:pPr>
              <w:rPr>
                <w:rFonts w:ascii="Calibri" w:hAnsi="Calibri" w:cs="Calibri"/>
                <w:sz w:val="20"/>
                <w:szCs w:val="20"/>
              </w:rPr>
            </w:pPr>
            <w:r w:rsidRPr="00AB3302">
              <w:rPr>
                <w:rFonts w:ascii="Calibri" w:hAnsi="Calibri" w:cs="Calibri"/>
                <w:sz w:val="20"/>
                <w:szCs w:val="20"/>
              </w:rPr>
              <w:lastRenderedPageBreak/>
              <w:t>Strong and demonstrable understanding of interfaces between health, social care and key partners (dealing with wider determinants of health)</w:t>
            </w:r>
          </w:p>
        </w:tc>
        <w:tc>
          <w:tcPr>
            <w:tcW w:w="851" w:type="dxa"/>
            <w:tcBorders>
              <w:top w:val="single" w:sz="6" w:space="0" w:color="auto"/>
              <w:left w:val="single" w:sz="6" w:space="0" w:color="auto"/>
              <w:bottom w:val="single" w:sz="6" w:space="0" w:color="auto"/>
              <w:right w:val="single" w:sz="6" w:space="0" w:color="auto"/>
            </w:tcBorders>
            <w:vAlign w:val="center"/>
            <w:hideMark/>
          </w:tcPr>
          <w:p w14:paraId="6EA2E2EB"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79E85504" w14:textId="77777777" w:rsidR="00AB3302" w:rsidRPr="00AB3302" w:rsidRDefault="00AB3302">
            <w:pPr>
              <w:jc w:val="center"/>
              <w:rPr>
                <w:rFonts w:ascii="Calibri" w:hAnsi="Calibri" w:cs="Calibri"/>
                <w:sz w:val="20"/>
                <w:szCs w:val="20"/>
              </w:rPr>
            </w:pPr>
          </w:p>
        </w:tc>
      </w:tr>
      <w:tr w:rsidR="00AB3302" w14:paraId="268E9B5D"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1DCD0736" w14:textId="77777777" w:rsidR="00AB3302" w:rsidRPr="00AB3302" w:rsidRDefault="00AB3302">
            <w:pPr>
              <w:rPr>
                <w:rFonts w:ascii="Calibri" w:hAnsi="Calibri" w:cs="Calibri"/>
                <w:sz w:val="20"/>
                <w:szCs w:val="20"/>
              </w:rPr>
            </w:pPr>
            <w:r w:rsidRPr="00AB3302">
              <w:rPr>
                <w:rFonts w:ascii="Calibri" w:hAnsi="Calibri" w:cs="Calibri"/>
                <w:sz w:val="20"/>
                <w:szCs w:val="20"/>
              </w:rPr>
              <w:t>Understanding of the public sector duty and the inequality duty and their application to public health practice</w:t>
            </w:r>
          </w:p>
        </w:tc>
        <w:tc>
          <w:tcPr>
            <w:tcW w:w="851" w:type="dxa"/>
            <w:tcBorders>
              <w:top w:val="single" w:sz="6" w:space="0" w:color="auto"/>
              <w:left w:val="single" w:sz="6" w:space="0" w:color="auto"/>
              <w:bottom w:val="single" w:sz="6" w:space="0" w:color="auto"/>
              <w:right w:val="single" w:sz="6" w:space="0" w:color="auto"/>
            </w:tcBorders>
            <w:vAlign w:val="center"/>
            <w:hideMark/>
          </w:tcPr>
          <w:p w14:paraId="5D9A5E8F" w14:textId="77777777" w:rsidR="00AB3302" w:rsidRPr="00AB3302" w:rsidRDefault="00AB3302">
            <w:pPr>
              <w:jc w:val="center"/>
              <w:rPr>
                <w:rFonts w:ascii="Calibri" w:hAnsi="Calibri" w:cs="Calibri"/>
                <w:sz w:val="20"/>
                <w:szCs w:val="20"/>
              </w:rPr>
            </w:pPr>
            <w:r w:rsidRPr="00AB3302">
              <w:rPr>
                <w:rFonts w:ascii="Calibri" w:hAnsi="Calibri" w:cs="Calibri"/>
                <w:sz w:val="20"/>
                <w:szCs w:val="20"/>
              </w:rPr>
              <w:t>X</w:t>
            </w:r>
          </w:p>
        </w:tc>
        <w:tc>
          <w:tcPr>
            <w:tcW w:w="991" w:type="dxa"/>
            <w:tcBorders>
              <w:top w:val="single" w:sz="6" w:space="0" w:color="auto"/>
              <w:left w:val="single" w:sz="6" w:space="0" w:color="auto"/>
              <w:bottom w:val="single" w:sz="6" w:space="0" w:color="auto"/>
              <w:right w:val="single" w:sz="6" w:space="0" w:color="auto"/>
            </w:tcBorders>
            <w:vAlign w:val="center"/>
          </w:tcPr>
          <w:p w14:paraId="062A79C8" w14:textId="77777777" w:rsidR="00AB3302" w:rsidRPr="00AB3302" w:rsidRDefault="00AB3302">
            <w:pPr>
              <w:jc w:val="center"/>
              <w:rPr>
                <w:rFonts w:ascii="Calibri" w:hAnsi="Calibri" w:cs="Calibri"/>
                <w:sz w:val="20"/>
                <w:szCs w:val="20"/>
              </w:rPr>
            </w:pPr>
          </w:p>
        </w:tc>
      </w:tr>
    </w:tbl>
    <w:p w14:paraId="350F2BD7" w14:textId="47EB10FB" w:rsidR="001C38BE" w:rsidRPr="00AD7D10" w:rsidRDefault="00AB3302" w:rsidP="00F141A9">
      <w:pPr>
        <w:jc w:val="both"/>
        <w:rPr>
          <w:rFonts w:asciiTheme="minorHAnsi" w:hAnsiTheme="minorHAnsi" w:cs="Arial"/>
          <w:b/>
          <w:color w:val="000000"/>
        </w:rPr>
      </w:pPr>
      <w:r>
        <w:rPr>
          <w:rFonts w:ascii="Arial" w:hAnsi="Arial" w:cs="Arial"/>
          <w:b/>
          <w:i/>
          <w:iCs/>
          <w:sz w:val="14"/>
          <w:szCs w:val="14"/>
        </w:rPr>
        <w:t>*Applicants going through the portfolio registration routes (GMC or UKPHR) are not eligible to be shortlisted for interview until they are included on the register. The six-month rule does not apply to these portfolio route applicants.</w:t>
      </w:r>
    </w:p>
    <w:sectPr w:rsidR="001C38BE" w:rsidRPr="00AD7D10" w:rsidSect="00AF615F">
      <w:headerReference w:type="even" r:id="rId16"/>
      <w:headerReference w:type="default" r:id="rId17"/>
      <w:footerReference w:type="default" r:id="rId18"/>
      <w:headerReference w:type="first" r:id="rId19"/>
      <w:type w:val="continuous"/>
      <w:pgSz w:w="11906" w:h="16838" w:code="9"/>
      <w:pgMar w:top="709" w:right="1134" w:bottom="851" w:left="1134" w:header="720" w:footer="964"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DE0B" w14:textId="77777777" w:rsidR="00983E75" w:rsidRDefault="00983E75">
      <w:r>
        <w:separator/>
      </w:r>
    </w:p>
    <w:p w14:paraId="4B600C5C" w14:textId="77777777" w:rsidR="00983E75" w:rsidRDefault="00983E75"/>
  </w:endnote>
  <w:endnote w:type="continuationSeparator" w:id="0">
    <w:p w14:paraId="73669D12" w14:textId="77777777" w:rsidR="00983E75" w:rsidRDefault="00983E75">
      <w:r>
        <w:continuationSeparator/>
      </w:r>
    </w:p>
    <w:p w14:paraId="42A4A3D7" w14:textId="77777777" w:rsidR="00983E75" w:rsidRDefault="00983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7B2F" w14:textId="77777777" w:rsidR="00D23AFD" w:rsidRPr="00AF615F" w:rsidRDefault="00D23AFD" w:rsidP="00AF615F">
    <w:pPr>
      <w:pStyle w:val="Footer"/>
      <w:framePr w:wrap="auto" w:vAnchor="text" w:hAnchor="page" w:x="1222" w:y="17"/>
      <w:rPr>
        <w:rStyle w:val="PageNumber"/>
        <w:rFonts w:ascii="Arial" w:hAnsi="Arial" w:cs="Arial"/>
        <w:sz w:val="20"/>
      </w:rPr>
    </w:pPr>
    <w:r w:rsidRPr="00AF615F">
      <w:rPr>
        <w:rStyle w:val="PageNumber"/>
        <w:rFonts w:ascii="Arial" w:hAnsi="Arial" w:cs="Arial"/>
        <w:sz w:val="20"/>
      </w:rPr>
      <w:fldChar w:fldCharType="begin"/>
    </w:r>
    <w:r w:rsidRPr="00AF615F">
      <w:rPr>
        <w:rStyle w:val="PageNumber"/>
        <w:rFonts w:ascii="Arial" w:hAnsi="Arial" w:cs="Arial"/>
        <w:sz w:val="20"/>
      </w:rPr>
      <w:instrText xml:space="preserve">PAGE  </w:instrText>
    </w:r>
    <w:r w:rsidRPr="00AF615F">
      <w:rPr>
        <w:rStyle w:val="PageNumber"/>
        <w:rFonts w:ascii="Arial" w:hAnsi="Arial" w:cs="Arial"/>
        <w:sz w:val="20"/>
      </w:rPr>
      <w:fldChar w:fldCharType="separate"/>
    </w:r>
    <w:r w:rsidR="00F141A9">
      <w:rPr>
        <w:rStyle w:val="PageNumber"/>
        <w:rFonts w:ascii="Arial" w:hAnsi="Arial" w:cs="Arial"/>
        <w:noProof/>
        <w:sz w:val="20"/>
      </w:rPr>
      <w:t>11</w:t>
    </w:r>
    <w:r w:rsidRPr="00AF615F">
      <w:rPr>
        <w:rStyle w:val="PageNumber"/>
        <w:rFonts w:ascii="Arial" w:hAnsi="Arial" w:cs="Arial"/>
        <w:sz w:val="20"/>
      </w:rPr>
      <w:fldChar w:fldCharType="end"/>
    </w:r>
  </w:p>
  <w:p w14:paraId="1661AA78" w14:textId="77777777" w:rsidR="00D23AFD" w:rsidRDefault="00D23AFD" w:rsidP="00B37796">
    <w:pPr>
      <w:jc w:val="right"/>
      <w:rPr>
        <w:rFonts w:ascii="Arial" w:hAnsi="Arial" w:cs="Arial"/>
        <w:sz w:val="20"/>
        <w:szCs w:val="20"/>
      </w:rPr>
    </w:pPr>
  </w:p>
  <w:p w14:paraId="3BD582C1" w14:textId="77777777" w:rsidR="00D23AFD" w:rsidRDefault="00337CD7" w:rsidP="00B37796">
    <w:pPr>
      <w:jc w:val="right"/>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7216" behindDoc="0" locked="0" layoutInCell="1" allowOverlap="1" wp14:anchorId="1993E909" wp14:editId="5A5FBAA9">
              <wp:simplePos x="0" y="0"/>
              <wp:positionH relativeFrom="page">
                <wp:posOffset>1003935</wp:posOffset>
              </wp:positionH>
              <wp:positionV relativeFrom="page">
                <wp:posOffset>9794240</wp:posOffset>
              </wp:positionV>
              <wp:extent cx="55626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C5F61"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5pt,771.2pt" to="517.05pt,7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" strokecolor="navy" strokeweight="1pt">
              <w10:wrap anchorx="page" anchory="page"/>
            </v:line>
          </w:pict>
        </mc:Fallback>
      </mc:AlternateContent>
    </w:r>
  </w:p>
  <w:p w14:paraId="0905F2B2" w14:textId="77777777" w:rsidR="00D23AFD" w:rsidRPr="00B37796" w:rsidRDefault="00D23AFD" w:rsidP="00B37796">
    <w:pP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520E" w14:textId="77777777" w:rsidR="00983E75" w:rsidRDefault="00983E75">
      <w:r>
        <w:separator/>
      </w:r>
    </w:p>
    <w:p w14:paraId="30E5D760" w14:textId="77777777" w:rsidR="00983E75" w:rsidRDefault="00983E75"/>
  </w:footnote>
  <w:footnote w:type="continuationSeparator" w:id="0">
    <w:p w14:paraId="7B9BDF5B" w14:textId="77777777" w:rsidR="00983E75" w:rsidRDefault="00983E75">
      <w:r>
        <w:continuationSeparator/>
      </w:r>
    </w:p>
    <w:p w14:paraId="25D4ABF5" w14:textId="77777777" w:rsidR="00983E75" w:rsidRDefault="00983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260E" w14:textId="0BCEBBD3" w:rsidR="00D23AFD" w:rsidRDefault="00D23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F4DE" w14:textId="77777777" w:rsidR="00D23AFD" w:rsidRDefault="00D23A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71F3" w14:textId="77777777" w:rsidR="00D23AFD" w:rsidRDefault="00D23A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70CE" w14:textId="77777777" w:rsidR="00D23AFD" w:rsidRDefault="00D23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FB3"/>
    <w:multiLevelType w:val="hybridMultilevel"/>
    <w:tmpl w:val="A0FAFF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F55155"/>
    <w:multiLevelType w:val="hybridMultilevel"/>
    <w:tmpl w:val="9724C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60219"/>
    <w:multiLevelType w:val="hybridMultilevel"/>
    <w:tmpl w:val="176860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936E5C"/>
    <w:multiLevelType w:val="multilevel"/>
    <w:tmpl w:val="17D0E7EA"/>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1069"/>
        </w:tabs>
        <w:ind w:left="1069" w:hanging="360"/>
      </w:pPr>
      <w:rPr>
        <w:rFonts w:hint="default"/>
        <w:i w:val="0"/>
      </w:rPr>
    </w:lvl>
    <w:lvl w:ilvl="2">
      <w:start w:val="1"/>
      <w:numFmt w:val="decimal"/>
      <w:lvlText w:val="%1.%2.%3"/>
      <w:lvlJc w:val="left"/>
      <w:pPr>
        <w:tabs>
          <w:tab w:val="num" w:pos="2138"/>
        </w:tabs>
        <w:ind w:left="2138" w:hanging="720"/>
      </w:pPr>
      <w:rPr>
        <w:rFonts w:hint="default"/>
        <w:i w:val="0"/>
      </w:rPr>
    </w:lvl>
    <w:lvl w:ilvl="3">
      <w:start w:val="1"/>
      <w:numFmt w:val="decimal"/>
      <w:lvlText w:val="%1.%2.%3.%4"/>
      <w:lvlJc w:val="left"/>
      <w:pPr>
        <w:tabs>
          <w:tab w:val="num" w:pos="3207"/>
        </w:tabs>
        <w:ind w:left="3207" w:hanging="1080"/>
      </w:pPr>
      <w:rPr>
        <w:rFonts w:hint="default"/>
        <w:i w:val="0"/>
      </w:rPr>
    </w:lvl>
    <w:lvl w:ilvl="4">
      <w:start w:val="1"/>
      <w:numFmt w:val="decimal"/>
      <w:lvlText w:val="%1.%2.%3.%4.%5"/>
      <w:lvlJc w:val="left"/>
      <w:pPr>
        <w:tabs>
          <w:tab w:val="num" w:pos="3916"/>
        </w:tabs>
        <w:ind w:left="3916" w:hanging="1080"/>
      </w:pPr>
      <w:rPr>
        <w:rFonts w:hint="default"/>
        <w:i w:val="0"/>
      </w:rPr>
    </w:lvl>
    <w:lvl w:ilvl="5">
      <w:start w:val="1"/>
      <w:numFmt w:val="decimal"/>
      <w:lvlText w:val="%1.%2.%3.%4.%5.%6"/>
      <w:lvlJc w:val="left"/>
      <w:pPr>
        <w:tabs>
          <w:tab w:val="num" w:pos="4985"/>
        </w:tabs>
        <w:ind w:left="4985" w:hanging="1440"/>
      </w:pPr>
      <w:rPr>
        <w:rFonts w:hint="default"/>
        <w:i w:val="0"/>
      </w:rPr>
    </w:lvl>
    <w:lvl w:ilvl="6">
      <w:start w:val="1"/>
      <w:numFmt w:val="decimal"/>
      <w:lvlText w:val="%1.%2.%3.%4.%5.%6.%7"/>
      <w:lvlJc w:val="left"/>
      <w:pPr>
        <w:tabs>
          <w:tab w:val="num" w:pos="5694"/>
        </w:tabs>
        <w:ind w:left="5694" w:hanging="1440"/>
      </w:pPr>
      <w:rPr>
        <w:rFonts w:hint="default"/>
        <w:i w:val="0"/>
      </w:rPr>
    </w:lvl>
    <w:lvl w:ilvl="7">
      <w:start w:val="1"/>
      <w:numFmt w:val="decimal"/>
      <w:lvlText w:val="%1.%2.%3.%4.%5.%6.%7.%8"/>
      <w:lvlJc w:val="left"/>
      <w:pPr>
        <w:tabs>
          <w:tab w:val="num" w:pos="6763"/>
        </w:tabs>
        <w:ind w:left="6763" w:hanging="1800"/>
      </w:pPr>
      <w:rPr>
        <w:rFonts w:hint="default"/>
        <w:i w:val="0"/>
      </w:rPr>
    </w:lvl>
    <w:lvl w:ilvl="8">
      <w:start w:val="1"/>
      <w:numFmt w:val="decimal"/>
      <w:lvlText w:val="%1.%2.%3.%4.%5.%6.%7.%8.%9"/>
      <w:lvlJc w:val="left"/>
      <w:pPr>
        <w:tabs>
          <w:tab w:val="num" w:pos="7472"/>
        </w:tabs>
        <w:ind w:left="7472" w:hanging="1800"/>
      </w:pPr>
      <w:rPr>
        <w:rFonts w:hint="default"/>
        <w:i w:val="0"/>
      </w:rPr>
    </w:lvl>
  </w:abstractNum>
  <w:abstractNum w:abstractNumId="4" w15:restartNumberingAfterBreak="0">
    <w:nsid w:val="12F20151"/>
    <w:multiLevelType w:val="multilevel"/>
    <w:tmpl w:val="4B963616"/>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60F6EE6"/>
    <w:multiLevelType w:val="hybridMultilevel"/>
    <w:tmpl w:val="6824A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B811ED"/>
    <w:multiLevelType w:val="hybridMultilevel"/>
    <w:tmpl w:val="A6ACA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27DDC"/>
    <w:multiLevelType w:val="hybridMultilevel"/>
    <w:tmpl w:val="7AE4E9A2"/>
    <w:lvl w:ilvl="0" w:tplc="08090001">
      <w:start w:val="1"/>
      <w:numFmt w:val="bullet"/>
      <w:lvlText w:val=""/>
      <w:lvlJc w:val="left"/>
      <w:pPr>
        <w:tabs>
          <w:tab w:val="num" w:pos="360"/>
        </w:tabs>
        <w:ind w:left="360" w:hanging="360"/>
      </w:pPr>
      <w:rPr>
        <w:rFonts w:ascii="Symbol" w:hAnsi="Symbol" w:hint="default"/>
      </w:rPr>
    </w:lvl>
    <w:lvl w:ilvl="1" w:tplc="63AE84FC">
      <w:start w:val="1"/>
      <w:numFmt w:val="bullet"/>
      <w:lvlText w:val="o"/>
      <w:lvlJc w:val="left"/>
      <w:pPr>
        <w:tabs>
          <w:tab w:val="num" w:pos="1800"/>
        </w:tabs>
        <w:ind w:left="1800" w:hanging="360"/>
      </w:pPr>
      <w:rPr>
        <w:rFonts w:ascii="Courier New" w:hAnsi="Courier New" w:cs="Courier New" w:hint="default"/>
      </w:rPr>
    </w:lvl>
    <w:lvl w:ilvl="2" w:tplc="5956B692" w:tentative="1">
      <w:start w:val="1"/>
      <w:numFmt w:val="bullet"/>
      <w:lvlText w:val=""/>
      <w:lvlJc w:val="left"/>
      <w:pPr>
        <w:tabs>
          <w:tab w:val="num" w:pos="2520"/>
        </w:tabs>
        <w:ind w:left="2520" w:hanging="360"/>
      </w:pPr>
      <w:rPr>
        <w:rFonts w:ascii="Wingdings" w:hAnsi="Wingdings" w:hint="default"/>
      </w:rPr>
    </w:lvl>
    <w:lvl w:ilvl="3" w:tplc="6E30841C" w:tentative="1">
      <w:start w:val="1"/>
      <w:numFmt w:val="bullet"/>
      <w:lvlText w:val=""/>
      <w:lvlJc w:val="left"/>
      <w:pPr>
        <w:tabs>
          <w:tab w:val="num" w:pos="3240"/>
        </w:tabs>
        <w:ind w:left="3240" w:hanging="360"/>
      </w:pPr>
      <w:rPr>
        <w:rFonts w:ascii="Symbol" w:hAnsi="Symbol" w:hint="default"/>
      </w:rPr>
    </w:lvl>
    <w:lvl w:ilvl="4" w:tplc="B4ACB7AE" w:tentative="1">
      <w:start w:val="1"/>
      <w:numFmt w:val="bullet"/>
      <w:lvlText w:val="o"/>
      <w:lvlJc w:val="left"/>
      <w:pPr>
        <w:tabs>
          <w:tab w:val="num" w:pos="3960"/>
        </w:tabs>
        <w:ind w:left="3960" w:hanging="360"/>
      </w:pPr>
      <w:rPr>
        <w:rFonts w:ascii="Courier New" w:hAnsi="Courier New" w:cs="Courier New" w:hint="default"/>
      </w:rPr>
    </w:lvl>
    <w:lvl w:ilvl="5" w:tplc="2F1213D8" w:tentative="1">
      <w:start w:val="1"/>
      <w:numFmt w:val="bullet"/>
      <w:lvlText w:val=""/>
      <w:lvlJc w:val="left"/>
      <w:pPr>
        <w:tabs>
          <w:tab w:val="num" w:pos="4680"/>
        </w:tabs>
        <w:ind w:left="4680" w:hanging="360"/>
      </w:pPr>
      <w:rPr>
        <w:rFonts w:ascii="Wingdings" w:hAnsi="Wingdings" w:hint="default"/>
      </w:rPr>
    </w:lvl>
    <w:lvl w:ilvl="6" w:tplc="9F6C6F20" w:tentative="1">
      <w:start w:val="1"/>
      <w:numFmt w:val="bullet"/>
      <w:lvlText w:val=""/>
      <w:lvlJc w:val="left"/>
      <w:pPr>
        <w:tabs>
          <w:tab w:val="num" w:pos="5400"/>
        </w:tabs>
        <w:ind w:left="5400" w:hanging="360"/>
      </w:pPr>
      <w:rPr>
        <w:rFonts w:ascii="Symbol" w:hAnsi="Symbol" w:hint="default"/>
      </w:rPr>
    </w:lvl>
    <w:lvl w:ilvl="7" w:tplc="B8AC2A94" w:tentative="1">
      <w:start w:val="1"/>
      <w:numFmt w:val="bullet"/>
      <w:lvlText w:val="o"/>
      <w:lvlJc w:val="left"/>
      <w:pPr>
        <w:tabs>
          <w:tab w:val="num" w:pos="6120"/>
        </w:tabs>
        <w:ind w:left="6120" w:hanging="360"/>
      </w:pPr>
      <w:rPr>
        <w:rFonts w:ascii="Courier New" w:hAnsi="Courier New" w:cs="Courier New" w:hint="default"/>
      </w:rPr>
    </w:lvl>
    <w:lvl w:ilvl="8" w:tplc="D75EC4C0"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9360B8"/>
    <w:multiLevelType w:val="hybridMultilevel"/>
    <w:tmpl w:val="7B90A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902D38"/>
    <w:multiLevelType w:val="multilevel"/>
    <w:tmpl w:val="DF1E1FE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1929DE"/>
    <w:multiLevelType w:val="hybridMultilevel"/>
    <w:tmpl w:val="BD1A1F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B4D5AF6"/>
    <w:multiLevelType w:val="hybridMultilevel"/>
    <w:tmpl w:val="B6928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717D2"/>
    <w:multiLevelType w:val="hybridMultilevel"/>
    <w:tmpl w:val="0DE6975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228D6"/>
    <w:multiLevelType w:val="hybridMultilevel"/>
    <w:tmpl w:val="B85E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008AC"/>
    <w:multiLevelType w:val="multilevel"/>
    <w:tmpl w:val="7816828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345677E3"/>
    <w:multiLevelType w:val="hybridMultilevel"/>
    <w:tmpl w:val="56EC1A32"/>
    <w:lvl w:ilvl="0" w:tplc="73F87726">
      <w:start w:val="1"/>
      <w:numFmt w:val="none"/>
      <w:lvlText w:val="5.1"/>
      <w:lvlJc w:val="left"/>
      <w:pPr>
        <w:tabs>
          <w:tab w:val="num" w:pos="1440"/>
        </w:tabs>
        <w:ind w:left="1440" w:hanging="360"/>
      </w:pPr>
      <w:rPr>
        <w:rFonts w:hint="default"/>
      </w:rPr>
    </w:lvl>
    <w:lvl w:ilvl="1" w:tplc="9BA0F49A" w:tentative="1">
      <w:start w:val="1"/>
      <w:numFmt w:val="bullet"/>
      <w:lvlText w:val="o"/>
      <w:lvlJc w:val="left"/>
      <w:pPr>
        <w:tabs>
          <w:tab w:val="num" w:pos="2160"/>
        </w:tabs>
        <w:ind w:left="2160" w:hanging="360"/>
      </w:pPr>
      <w:rPr>
        <w:rFonts w:ascii="Courier New" w:hAnsi="Courier New" w:cs="Courier New" w:hint="default"/>
      </w:rPr>
    </w:lvl>
    <w:lvl w:ilvl="2" w:tplc="4FE22B92" w:tentative="1">
      <w:start w:val="1"/>
      <w:numFmt w:val="bullet"/>
      <w:lvlText w:val=""/>
      <w:lvlJc w:val="left"/>
      <w:pPr>
        <w:tabs>
          <w:tab w:val="num" w:pos="2880"/>
        </w:tabs>
        <w:ind w:left="2880" w:hanging="360"/>
      </w:pPr>
      <w:rPr>
        <w:rFonts w:ascii="Wingdings" w:hAnsi="Wingdings" w:hint="default"/>
      </w:rPr>
    </w:lvl>
    <w:lvl w:ilvl="3" w:tplc="E372475E" w:tentative="1">
      <w:start w:val="1"/>
      <w:numFmt w:val="bullet"/>
      <w:lvlText w:val=""/>
      <w:lvlJc w:val="left"/>
      <w:pPr>
        <w:tabs>
          <w:tab w:val="num" w:pos="3600"/>
        </w:tabs>
        <w:ind w:left="3600" w:hanging="360"/>
      </w:pPr>
      <w:rPr>
        <w:rFonts w:ascii="Symbol" w:hAnsi="Symbol" w:hint="default"/>
      </w:rPr>
    </w:lvl>
    <w:lvl w:ilvl="4" w:tplc="737E1778" w:tentative="1">
      <w:start w:val="1"/>
      <w:numFmt w:val="bullet"/>
      <w:lvlText w:val="o"/>
      <w:lvlJc w:val="left"/>
      <w:pPr>
        <w:tabs>
          <w:tab w:val="num" w:pos="4320"/>
        </w:tabs>
        <w:ind w:left="4320" w:hanging="360"/>
      </w:pPr>
      <w:rPr>
        <w:rFonts w:ascii="Courier New" w:hAnsi="Courier New" w:cs="Courier New" w:hint="default"/>
      </w:rPr>
    </w:lvl>
    <w:lvl w:ilvl="5" w:tplc="C73A8392" w:tentative="1">
      <w:start w:val="1"/>
      <w:numFmt w:val="bullet"/>
      <w:lvlText w:val=""/>
      <w:lvlJc w:val="left"/>
      <w:pPr>
        <w:tabs>
          <w:tab w:val="num" w:pos="5040"/>
        </w:tabs>
        <w:ind w:left="5040" w:hanging="360"/>
      </w:pPr>
      <w:rPr>
        <w:rFonts w:ascii="Wingdings" w:hAnsi="Wingdings" w:hint="default"/>
      </w:rPr>
    </w:lvl>
    <w:lvl w:ilvl="6" w:tplc="DE12DC74" w:tentative="1">
      <w:start w:val="1"/>
      <w:numFmt w:val="bullet"/>
      <w:lvlText w:val=""/>
      <w:lvlJc w:val="left"/>
      <w:pPr>
        <w:tabs>
          <w:tab w:val="num" w:pos="5760"/>
        </w:tabs>
        <w:ind w:left="5760" w:hanging="360"/>
      </w:pPr>
      <w:rPr>
        <w:rFonts w:ascii="Symbol" w:hAnsi="Symbol" w:hint="default"/>
      </w:rPr>
    </w:lvl>
    <w:lvl w:ilvl="7" w:tplc="016009E4" w:tentative="1">
      <w:start w:val="1"/>
      <w:numFmt w:val="bullet"/>
      <w:lvlText w:val="o"/>
      <w:lvlJc w:val="left"/>
      <w:pPr>
        <w:tabs>
          <w:tab w:val="num" w:pos="6480"/>
        </w:tabs>
        <w:ind w:left="6480" w:hanging="360"/>
      </w:pPr>
      <w:rPr>
        <w:rFonts w:ascii="Courier New" w:hAnsi="Courier New" w:cs="Courier New" w:hint="default"/>
      </w:rPr>
    </w:lvl>
    <w:lvl w:ilvl="8" w:tplc="C478CE50"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4991677"/>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A9F1E56"/>
    <w:multiLevelType w:val="hybridMultilevel"/>
    <w:tmpl w:val="08528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9C3935"/>
    <w:multiLevelType w:val="multilevel"/>
    <w:tmpl w:val="0400EEA2"/>
    <w:lvl w:ilvl="0">
      <w:start w:val="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3083EF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5760F3F"/>
    <w:multiLevelType w:val="hybridMultilevel"/>
    <w:tmpl w:val="3FB807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452946"/>
    <w:multiLevelType w:val="hybridMultilevel"/>
    <w:tmpl w:val="9724C27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74C4CE9"/>
    <w:multiLevelType w:val="hybridMultilevel"/>
    <w:tmpl w:val="53FC5C8C"/>
    <w:lvl w:ilvl="0" w:tplc="08090001">
      <w:start w:val="1"/>
      <w:numFmt w:val="bullet"/>
      <w:lvlText w:val=""/>
      <w:lvlJc w:val="left"/>
      <w:pPr>
        <w:tabs>
          <w:tab w:val="num" w:pos="360"/>
        </w:tabs>
        <w:ind w:left="360" w:hanging="360"/>
      </w:pPr>
      <w:rPr>
        <w:rFonts w:ascii="Symbol" w:hAnsi="Symbol" w:hint="default"/>
      </w:rPr>
    </w:lvl>
    <w:lvl w:ilvl="1" w:tplc="023AAC48">
      <w:start w:val="1"/>
      <w:numFmt w:val="bullet"/>
      <w:lvlText w:val=""/>
      <w:lvlJc w:val="left"/>
      <w:pPr>
        <w:tabs>
          <w:tab w:val="num" w:pos="-60"/>
        </w:tabs>
        <w:ind w:left="-60" w:hanging="360"/>
      </w:pPr>
      <w:rPr>
        <w:rFonts w:ascii="Symbol" w:hAnsi="Symbol" w:hint="default"/>
      </w:rPr>
    </w:lvl>
    <w:lvl w:ilvl="2" w:tplc="B4D24A04">
      <w:start w:val="1"/>
      <w:numFmt w:val="bullet"/>
      <w:lvlText w:val="o"/>
      <w:lvlJc w:val="left"/>
      <w:pPr>
        <w:tabs>
          <w:tab w:val="num" w:pos="660"/>
        </w:tabs>
        <w:ind w:left="660" w:hanging="360"/>
      </w:pPr>
      <w:rPr>
        <w:rFonts w:ascii="Courier New" w:hAnsi="Courier New" w:cs="Courier New" w:hint="default"/>
      </w:rPr>
    </w:lvl>
    <w:lvl w:ilvl="3" w:tplc="DDAED802" w:tentative="1">
      <w:start w:val="1"/>
      <w:numFmt w:val="bullet"/>
      <w:lvlText w:val=""/>
      <w:lvlJc w:val="left"/>
      <w:pPr>
        <w:tabs>
          <w:tab w:val="num" w:pos="1380"/>
        </w:tabs>
        <w:ind w:left="1380" w:hanging="360"/>
      </w:pPr>
      <w:rPr>
        <w:rFonts w:ascii="Symbol" w:hAnsi="Symbol" w:hint="default"/>
      </w:rPr>
    </w:lvl>
    <w:lvl w:ilvl="4" w:tplc="51024B8A" w:tentative="1">
      <w:start w:val="1"/>
      <w:numFmt w:val="bullet"/>
      <w:lvlText w:val="o"/>
      <w:lvlJc w:val="left"/>
      <w:pPr>
        <w:tabs>
          <w:tab w:val="num" w:pos="2100"/>
        </w:tabs>
        <w:ind w:left="2100" w:hanging="360"/>
      </w:pPr>
      <w:rPr>
        <w:rFonts w:ascii="Courier New" w:hAnsi="Courier New" w:cs="Courier New" w:hint="default"/>
      </w:rPr>
    </w:lvl>
    <w:lvl w:ilvl="5" w:tplc="774AC282" w:tentative="1">
      <w:start w:val="1"/>
      <w:numFmt w:val="bullet"/>
      <w:lvlText w:val=""/>
      <w:lvlJc w:val="left"/>
      <w:pPr>
        <w:tabs>
          <w:tab w:val="num" w:pos="2820"/>
        </w:tabs>
        <w:ind w:left="2820" w:hanging="360"/>
      </w:pPr>
      <w:rPr>
        <w:rFonts w:ascii="Wingdings" w:hAnsi="Wingdings" w:hint="default"/>
      </w:rPr>
    </w:lvl>
    <w:lvl w:ilvl="6" w:tplc="999EC172" w:tentative="1">
      <w:start w:val="1"/>
      <w:numFmt w:val="bullet"/>
      <w:lvlText w:val=""/>
      <w:lvlJc w:val="left"/>
      <w:pPr>
        <w:tabs>
          <w:tab w:val="num" w:pos="3540"/>
        </w:tabs>
        <w:ind w:left="3540" w:hanging="360"/>
      </w:pPr>
      <w:rPr>
        <w:rFonts w:ascii="Symbol" w:hAnsi="Symbol" w:hint="default"/>
      </w:rPr>
    </w:lvl>
    <w:lvl w:ilvl="7" w:tplc="B300A248" w:tentative="1">
      <w:start w:val="1"/>
      <w:numFmt w:val="bullet"/>
      <w:lvlText w:val="o"/>
      <w:lvlJc w:val="left"/>
      <w:pPr>
        <w:tabs>
          <w:tab w:val="num" w:pos="4260"/>
        </w:tabs>
        <w:ind w:left="4260" w:hanging="360"/>
      </w:pPr>
      <w:rPr>
        <w:rFonts w:ascii="Courier New" w:hAnsi="Courier New" w:cs="Courier New" w:hint="default"/>
      </w:rPr>
    </w:lvl>
    <w:lvl w:ilvl="8" w:tplc="3FB44960" w:tentative="1">
      <w:start w:val="1"/>
      <w:numFmt w:val="bullet"/>
      <w:lvlText w:val=""/>
      <w:lvlJc w:val="left"/>
      <w:pPr>
        <w:tabs>
          <w:tab w:val="num" w:pos="4980"/>
        </w:tabs>
        <w:ind w:left="4980" w:hanging="360"/>
      </w:pPr>
      <w:rPr>
        <w:rFonts w:ascii="Wingdings" w:hAnsi="Wingdings" w:hint="default"/>
      </w:rPr>
    </w:lvl>
  </w:abstractNum>
  <w:abstractNum w:abstractNumId="24" w15:restartNumberingAfterBreak="0">
    <w:nsid w:val="58A91D30"/>
    <w:multiLevelType w:val="multilevel"/>
    <w:tmpl w:val="CE8691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50128EE"/>
    <w:multiLevelType w:val="hybridMultilevel"/>
    <w:tmpl w:val="E0F264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E61153"/>
    <w:multiLevelType w:val="multilevel"/>
    <w:tmpl w:val="EB9C4CA0"/>
    <w:lvl w:ilvl="0">
      <w:start w:val="4"/>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69885407"/>
    <w:multiLevelType w:val="multilevel"/>
    <w:tmpl w:val="A06CED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B63093D"/>
    <w:multiLevelType w:val="hybridMultilevel"/>
    <w:tmpl w:val="1FDEE9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97382B"/>
    <w:multiLevelType w:val="hybridMultilevel"/>
    <w:tmpl w:val="035E889C"/>
    <w:lvl w:ilvl="0" w:tplc="182C914E">
      <w:start w:val="1"/>
      <w:numFmt w:val="bullet"/>
      <w:lvlText w:val=""/>
      <w:lvlJc w:val="left"/>
      <w:pPr>
        <w:tabs>
          <w:tab w:val="num" w:pos="720"/>
        </w:tabs>
        <w:ind w:left="720" w:hanging="360"/>
      </w:pPr>
      <w:rPr>
        <w:rFonts w:ascii="Wingdings" w:hAnsi="Wingdings" w:hint="default"/>
      </w:rPr>
    </w:lvl>
    <w:lvl w:ilvl="1" w:tplc="D138EC9A" w:tentative="1">
      <w:start w:val="1"/>
      <w:numFmt w:val="bullet"/>
      <w:lvlText w:val="o"/>
      <w:lvlJc w:val="left"/>
      <w:pPr>
        <w:tabs>
          <w:tab w:val="num" w:pos="1440"/>
        </w:tabs>
        <w:ind w:left="1440" w:hanging="360"/>
      </w:pPr>
      <w:rPr>
        <w:rFonts w:ascii="Courier New" w:hAnsi="Courier New" w:cs="Courier New" w:hint="default"/>
      </w:rPr>
    </w:lvl>
    <w:lvl w:ilvl="2" w:tplc="990C0A0C" w:tentative="1">
      <w:start w:val="1"/>
      <w:numFmt w:val="bullet"/>
      <w:lvlText w:val=""/>
      <w:lvlJc w:val="left"/>
      <w:pPr>
        <w:tabs>
          <w:tab w:val="num" w:pos="2160"/>
        </w:tabs>
        <w:ind w:left="2160" w:hanging="360"/>
      </w:pPr>
      <w:rPr>
        <w:rFonts w:ascii="Wingdings" w:hAnsi="Wingdings" w:hint="default"/>
      </w:rPr>
    </w:lvl>
    <w:lvl w:ilvl="3" w:tplc="B4629CA8" w:tentative="1">
      <w:start w:val="1"/>
      <w:numFmt w:val="bullet"/>
      <w:lvlText w:val=""/>
      <w:lvlJc w:val="left"/>
      <w:pPr>
        <w:tabs>
          <w:tab w:val="num" w:pos="2880"/>
        </w:tabs>
        <w:ind w:left="2880" w:hanging="360"/>
      </w:pPr>
      <w:rPr>
        <w:rFonts w:ascii="Symbol" w:hAnsi="Symbol" w:hint="default"/>
      </w:rPr>
    </w:lvl>
    <w:lvl w:ilvl="4" w:tplc="4BFEA22E" w:tentative="1">
      <w:start w:val="1"/>
      <w:numFmt w:val="bullet"/>
      <w:lvlText w:val="o"/>
      <w:lvlJc w:val="left"/>
      <w:pPr>
        <w:tabs>
          <w:tab w:val="num" w:pos="3600"/>
        </w:tabs>
        <w:ind w:left="3600" w:hanging="360"/>
      </w:pPr>
      <w:rPr>
        <w:rFonts w:ascii="Courier New" w:hAnsi="Courier New" w:cs="Courier New" w:hint="default"/>
      </w:rPr>
    </w:lvl>
    <w:lvl w:ilvl="5" w:tplc="34F88B24" w:tentative="1">
      <w:start w:val="1"/>
      <w:numFmt w:val="bullet"/>
      <w:lvlText w:val=""/>
      <w:lvlJc w:val="left"/>
      <w:pPr>
        <w:tabs>
          <w:tab w:val="num" w:pos="4320"/>
        </w:tabs>
        <w:ind w:left="4320" w:hanging="360"/>
      </w:pPr>
      <w:rPr>
        <w:rFonts w:ascii="Wingdings" w:hAnsi="Wingdings" w:hint="default"/>
      </w:rPr>
    </w:lvl>
    <w:lvl w:ilvl="6" w:tplc="7B7A7346" w:tentative="1">
      <w:start w:val="1"/>
      <w:numFmt w:val="bullet"/>
      <w:lvlText w:val=""/>
      <w:lvlJc w:val="left"/>
      <w:pPr>
        <w:tabs>
          <w:tab w:val="num" w:pos="5040"/>
        </w:tabs>
        <w:ind w:left="5040" w:hanging="360"/>
      </w:pPr>
      <w:rPr>
        <w:rFonts w:ascii="Symbol" w:hAnsi="Symbol" w:hint="default"/>
      </w:rPr>
    </w:lvl>
    <w:lvl w:ilvl="7" w:tplc="E3B06334" w:tentative="1">
      <w:start w:val="1"/>
      <w:numFmt w:val="bullet"/>
      <w:lvlText w:val="o"/>
      <w:lvlJc w:val="left"/>
      <w:pPr>
        <w:tabs>
          <w:tab w:val="num" w:pos="5760"/>
        </w:tabs>
        <w:ind w:left="5760" w:hanging="360"/>
      </w:pPr>
      <w:rPr>
        <w:rFonts w:ascii="Courier New" w:hAnsi="Courier New" w:cs="Courier New" w:hint="default"/>
      </w:rPr>
    </w:lvl>
    <w:lvl w:ilvl="8" w:tplc="16E0F89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B7173F"/>
    <w:multiLevelType w:val="hybridMultilevel"/>
    <w:tmpl w:val="026087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9D815DF"/>
    <w:multiLevelType w:val="hybridMultilevel"/>
    <w:tmpl w:val="61EC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716A4"/>
    <w:multiLevelType w:val="multilevel"/>
    <w:tmpl w:val="782A77E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27843671">
    <w:abstractNumId w:val="19"/>
  </w:num>
  <w:num w:numId="2" w16cid:durableId="1215657338">
    <w:abstractNumId w:val="27"/>
  </w:num>
  <w:num w:numId="3" w16cid:durableId="42600835">
    <w:abstractNumId w:val="29"/>
  </w:num>
  <w:num w:numId="4" w16cid:durableId="606741640">
    <w:abstractNumId w:val="20"/>
  </w:num>
  <w:num w:numId="5" w16cid:durableId="968970939">
    <w:abstractNumId w:val="17"/>
  </w:num>
  <w:num w:numId="6" w16cid:durableId="2117822625">
    <w:abstractNumId w:val="24"/>
  </w:num>
  <w:num w:numId="7" w16cid:durableId="822352828">
    <w:abstractNumId w:val="2"/>
  </w:num>
  <w:num w:numId="8" w16cid:durableId="1184321995">
    <w:abstractNumId w:val="23"/>
  </w:num>
  <w:num w:numId="9" w16cid:durableId="493842679">
    <w:abstractNumId w:val="12"/>
  </w:num>
  <w:num w:numId="10" w16cid:durableId="860633385">
    <w:abstractNumId w:val="13"/>
  </w:num>
  <w:num w:numId="11" w16cid:durableId="1429078487">
    <w:abstractNumId w:val="25"/>
  </w:num>
  <w:num w:numId="12" w16cid:durableId="2008291495">
    <w:abstractNumId w:val="8"/>
  </w:num>
  <w:num w:numId="13" w16cid:durableId="1113401861">
    <w:abstractNumId w:val="9"/>
  </w:num>
  <w:num w:numId="14" w16cid:durableId="1013923136">
    <w:abstractNumId w:val="21"/>
  </w:num>
  <w:num w:numId="15" w16cid:durableId="1898396226">
    <w:abstractNumId w:val="28"/>
  </w:num>
  <w:num w:numId="16" w16cid:durableId="1487285129">
    <w:abstractNumId w:val="0"/>
  </w:num>
  <w:num w:numId="17" w16cid:durableId="2026785333">
    <w:abstractNumId w:val="30"/>
  </w:num>
  <w:num w:numId="18" w16cid:durableId="133915334">
    <w:abstractNumId w:val="3"/>
  </w:num>
  <w:num w:numId="19" w16cid:durableId="1085034350">
    <w:abstractNumId w:val="16"/>
  </w:num>
  <w:num w:numId="20" w16cid:durableId="22637517">
    <w:abstractNumId w:val="15"/>
  </w:num>
  <w:num w:numId="21" w16cid:durableId="2086143086">
    <w:abstractNumId w:val="7"/>
  </w:num>
  <w:num w:numId="22" w16cid:durableId="415517756">
    <w:abstractNumId w:val="18"/>
  </w:num>
  <w:num w:numId="23" w16cid:durableId="377319764">
    <w:abstractNumId w:val="6"/>
  </w:num>
  <w:num w:numId="24" w16cid:durableId="1061487206">
    <w:abstractNumId w:val="14"/>
  </w:num>
  <w:num w:numId="25" w16cid:durableId="234247506">
    <w:abstractNumId w:val="5"/>
  </w:num>
  <w:num w:numId="26" w16cid:durableId="2088502495">
    <w:abstractNumId w:val="31"/>
  </w:num>
  <w:num w:numId="27" w16cid:durableId="1192524706">
    <w:abstractNumId w:val="26"/>
  </w:num>
  <w:num w:numId="28" w16cid:durableId="199441177">
    <w:abstractNumId w:val="10"/>
  </w:num>
  <w:num w:numId="29" w16cid:durableId="720325330">
    <w:abstractNumId w:val="4"/>
  </w:num>
  <w:num w:numId="30" w16cid:durableId="765879496">
    <w:abstractNumId w:val="11"/>
  </w:num>
  <w:num w:numId="31" w16cid:durableId="1876651725">
    <w:abstractNumId w:val="1"/>
  </w:num>
  <w:num w:numId="32" w16cid:durableId="384452251">
    <w:abstractNumId w:val="22"/>
  </w:num>
  <w:num w:numId="33" w16cid:durableId="1163004811">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41"/>
    <w:rsid w:val="00010A86"/>
    <w:rsid w:val="00014793"/>
    <w:rsid w:val="00024372"/>
    <w:rsid w:val="00031BDE"/>
    <w:rsid w:val="00043094"/>
    <w:rsid w:val="000461FE"/>
    <w:rsid w:val="000639FE"/>
    <w:rsid w:val="000658F9"/>
    <w:rsid w:val="000703D0"/>
    <w:rsid w:val="00085BED"/>
    <w:rsid w:val="000962B9"/>
    <w:rsid w:val="00096B6F"/>
    <w:rsid w:val="000A0894"/>
    <w:rsid w:val="000A2C5E"/>
    <w:rsid w:val="000B38DE"/>
    <w:rsid w:val="000C7719"/>
    <w:rsid w:val="000E1ABF"/>
    <w:rsid w:val="000E2329"/>
    <w:rsid w:val="000E658D"/>
    <w:rsid w:val="000F0E59"/>
    <w:rsid w:val="000F38A0"/>
    <w:rsid w:val="000F512E"/>
    <w:rsid w:val="000F57C0"/>
    <w:rsid w:val="00100FFA"/>
    <w:rsid w:val="001018A3"/>
    <w:rsid w:val="00105013"/>
    <w:rsid w:val="00106FF4"/>
    <w:rsid w:val="0011060D"/>
    <w:rsid w:val="00126F5A"/>
    <w:rsid w:val="00127B0E"/>
    <w:rsid w:val="001378B1"/>
    <w:rsid w:val="00140CAC"/>
    <w:rsid w:val="00144736"/>
    <w:rsid w:val="00145808"/>
    <w:rsid w:val="00147DB9"/>
    <w:rsid w:val="00150236"/>
    <w:rsid w:val="00150CD1"/>
    <w:rsid w:val="0016350B"/>
    <w:rsid w:val="00184D76"/>
    <w:rsid w:val="00191852"/>
    <w:rsid w:val="00193069"/>
    <w:rsid w:val="00197B6A"/>
    <w:rsid w:val="001A6F4F"/>
    <w:rsid w:val="001B0343"/>
    <w:rsid w:val="001C38BE"/>
    <w:rsid w:val="001C55DA"/>
    <w:rsid w:val="001D3AB5"/>
    <w:rsid w:val="001D424B"/>
    <w:rsid w:val="001D6733"/>
    <w:rsid w:val="001D67BC"/>
    <w:rsid w:val="001D7932"/>
    <w:rsid w:val="001E10A5"/>
    <w:rsid w:val="001E3D1D"/>
    <w:rsid w:val="001E5072"/>
    <w:rsid w:val="001E5305"/>
    <w:rsid w:val="001F0899"/>
    <w:rsid w:val="001F1654"/>
    <w:rsid w:val="00204469"/>
    <w:rsid w:val="00215907"/>
    <w:rsid w:val="00222309"/>
    <w:rsid w:val="00222D58"/>
    <w:rsid w:val="00222E47"/>
    <w:rsid w:val="00224755"/>
    <w:rsid w:val="00237A84"/>
    <w:rsid w:val="00241359"/>
    <w:rsid w:val="00245D78"/>
    <w:rsid w:val="0025313D"/>
    <w:rsid w:val="0027312F"/>
    <w:rsid w:val="00277232"/>
    <w:rsid w:val="0028197E"/>
    <w:rsid w:val="00283A8B"/>
    <w:rsid w:val="00287DBB"/>
    <w:rsid w:val="00293919"/>
    <w:rsid w:val="002952AC"/>
    <w:rsid w:val="002A10D4"/>
    <w:rsid w:val="002B7C76"/>
    <w:rsid w:val="002C44BF"/>
    <w:rsid w:val="002D0A8C"/>
    <w:rsid w:val="002D52EE"/>
    <w:rsid w:val="002E476F"/>
    <w:rsid w:val="002F6713"/>
    <w:rsid w:val="002F6D2F"/>
    <w:rsid w:val="003024F5"/>
    <w:rsid w:val="00312111"/>
    <w:rsid w:val="00313044"/>
    <w:rsid w:val="003149F0"/>
    <w:rsid w:val="00323830"/>
    <w:rsid w:val="00324376"/>
    <w:rsid w:val="003246AD"/>
    <w:rsid w:val="00326C6E"/>
    <w:rsid w:val="00327004"/>
    <w:rsid w:val="00331201"/>
    <w:rsid w:val="00331C04"/>
    <w:rsid w:val="00336451"/>
    <w:rsid w:val="00337CD7"/>
    <w:rsid w:val="00344A82"/>
    <w:rsid w:val="003478CE"/>
    <w:rsid w:val="00351088"/>
    <w:rsid w:val="003557F4"/>
    <w:rsid w:val="003636D4"/>
    <w:rsid w:val="00366AED"/>
    <w:rsid w:val="0037433C"/>
    <w:rsid w:val="0037470A"/>
    <w:rsid w:val="00386F8C"/>
    <w:rsid w:val="00392D73"/>
    <w:rsid w:val="003944F3"/>
    <w:rsid w:val="00395D83"/>
    <w:rsid w:val="00397E17"/>
    <w:rsid w:val="003A191D"/>
    <w:rsid w:val="003A6053"/>
    <w:rsid w:val="003A615C"/>
    <w:rsid w:val="003A72A0"/>
    <w:rsid w:val="003B6B30"/>
    <w:rsid w:val="003C0055"/>
    <w:rsid w:val="003C4B5B"/>
    <w:rsid w:val="003C629F"/>
    <w:rsid w:val="003C7004"/>
    <w:rsid w:val="003E13D5"/>
    <w:rsid w:val="003E422D"/>
    <w:rsid w:val="0040002E"/>
    <w:rsid w:val="0040772F"/>
    <w:rsid w:val="00425913"/>
    <w:rsid w:val="004340A9"/>
    <w:rsid w:val="004372DB"/>
    <w:rsid w:val="004412AF"/>
    <w:rsid w:val="004443A7"/>
    <w:rsid w:val="00444BF8"/>
    <w:rsid w:val="00445126"/>
    <w:rsid w:val="00456B66"/>
    <w:rsid w:val="00457663"/>
    <w:rsid w:val="00460EF7"/>
    <w:rsid w:val="00464F45"/>
    <w:rsid w:val="00465713"/>
    <w:rsid w:val="00470ED0"/>
    <w:rsid w:val="00473BAE"/>
    <w:rsid w:val="00482715"/>
    <w:rsid w:val="004839A1"/>
    <w:rsid w:val="00484C60"/>
    <w:rsid w:val="00487259"/>
    <w:rsid w:val="00493CE6"/>
    <w:rsid w:val="004A2938"/>
    <w:rsid w:val="004A7CDA"/>
    <w:rsid w:val="004B6539"/>
    <w:rsid w:val="004B7C7A"/>
    <w:rsid w:val="004C5AE9"/>
    <w:rsid w:val="004D179B"/>
    <w:rsid w:val="005041C7"/>
    <w:rsid w:val="00523B74"/>
    <w:rsid w:val="00524F61"/>
    <w:rsid w:val="00530173"/>
    <w:rsid w:val="0053608F"/>
    <w:rsid w:val="00541D8C"/>
    <w:rsid w:val="005501B0"/>
    <w:rsid w:val="00552D90"/>
    <w:rsid w:val="00564126"/>
    <w:rsid w:val="0056530E"/>
    <w:rsid w:val="00565CCA"/>
    <w:rsid w:val="00572200"/>
    <w:rsid w:val="00572842"/>
    <w:rsid w:val="00574B2B"/>
    <w:rsid w:val="005821F5"/>
    <w:rsid w:val="00586608"/>
    <w:rsid w:val="00587CF3"/>
    <w:rsid w:val="00591A10"/>
    <w:rsid w:val="00596960"/>
    <w:rsid w:val="005A0812"/>
    <w:rsid w:val="005A0B57"/>
    <w:rsid w:val="005B3736"/>
    <w:rsid w:val="005B3945"/>
    <w:rsid w:val="005B6166"/>
    <w:rsid w:val="005B7488"/>
    <w:rsid w:val="005C0E49"/>
    <w:rsid w:val="005C37D8"/>
    <w:rsid w:val="005C4B8E"/>
    <w:rsid w:val="005D0799"/>
    <w:rsid w:val="005D2FD3"/>
    <w:rsid w:val="005E2440"/>
    <w:rsid w:val="005E2C44"/>
    <w:rsid w:val="005E6B1E"/>
    <w:rsid w:val="005F37C1"/>
    <w:rsid w:val="00604430"/>
    <w:rsid w:val="00625AF1"/>
    <w:rsid w:val="0062628E"/>
    <w:rsid w:val="00642F04"/>
    <w:rsid w:val="00645A25"/>
    <w:rsid w:val="006520D2"/>
    <w:rsid w:val="006522AF"/>
    <w:rsid w:val="006529D6"/>
    <w:rsid w:val="00655B16"/>
    <w:rsid w:val="00666DE4"/>
    <w:rsid w:val="006718DC"/>
    <w:rsid w:val="00681C7F"/>
    <w:rsid w:val="00697118"/>
    <w:rsid w:val="006A22A1"/>
    <w:rsid w:val="006A51C9"/>
    <w:rsid w:val="006B221A"/>
    <w:rsid w:val="006B69CC"/>
    <w:rsid w:val="006B6F83"/>
    <w:rsid w:val="006C34F0"/>
    <w:rsid w:val="006D7856"/>
    <w:rsid w:val="006F15EB"/>
    <w:rsid w:val="006F227F"/>
    <w:rsid w:val="006F2E31"/>
    <w:rsid w:val="00703786"/>
    <w:rsid w:val="00703A89"/>
    <w:rsid w:val="00710055"/>
    <w:rsid w:val="00710891"/>
    <w:rsid w:val="007120A3"/>
    <w:rsid w:val="00715FC1"/>
    <w:rsid w:val="0071615E"/>
    <w:rsid w:val="00720B5B"/>
    <w:rsid w:val="00724BD4"/>
    <w:rsid w:val="00732A34"/>
    <w:rsid w:val="00733DCC"/>
    <w:rsid w:val="00736971"/>
    <w:rsid w:val="00737159"/>
    <w:rsid w:val="007423EE"/>
    <w:rsid w:val="007464F4"/>
    <w:rsid w:val="00751155"/>
    <w:rsid w:val="0075132B"/>
    <w:rsid w:val="007729B7"/>
    <w:rsid w:val="00777D95"/>
    <w:rsid w:val="00782654"/>
    <w:rsid w:val="00794155"/>
    <w:rsid w:val="007A01E8"/>
    <w:rsid w:val="007A064B"/>
    <w:rsid w:val="007A1255"/>
    <w:rsid w:val="007A2A42"/>
    <w:rsid w:val="007B6161"/>
    <w:rsid w:val="007D1B53"/>
    <w:rsid w:val="007D7423"/>
    <w:rsid w:val="007E37E0"/>
    <w:rsid w:val="007E3B96"/>
    <w:rsid w:val="00802561"/>
    <w:rsid w:val="00812F08"/>
    <w:rsid w:val="008154F0"/>
    <w:rsid w:val="00817F61"/>
    <w:rsid w:val="00822E9E"/>
    <w:rsid w:val="008316B9"/>
    <w:rsid w:val="00832EB6"/>
    <w:rsid w:val="00835732"/>
    <w:rsid w:val="008549C0"/>
    <w:rsid w:val="00862494"/>
    <w:rsid w:val="00864AF3"/>
    <w:rsid w:val="008677D8"/>
    <w:rsid w:val="00874A17"/>
    <w:rsid w:val="00875218"/>
    <w:rsid w:val="0087662C"/>
    <w:rsid w:val="00880731"/>
    <w:rsid w:val="00886324"/>
    <w:rsid w:val="008A1892"/>
    <w:rsid w:val="008A22C7"/>
    <w:rsid w:val="008B30F9"/>
    <w:rsid w:val="008B40C8"/>
    <w:rsid w:val="008B65A0"/>
    <w:rsid w:val="008C0BC1"/>
    <w:rsid w:val="008C2FBA"/>
    <w:rsid w:val="008C33AB"/>
    <w:rsid w:val="008C4442"/>
    <w:rsid w:val="008D1F41"/>
    <w:rsid w:val="008D46FA"/>
    <w:rsid w:val="008E11B5"/>
    <w:rsid w:val="008F3331"/>
    <w:rsid w:val="008F5AC7"/>
    <w:rsid w:val="008F60D7"/>
    <w:rsid w:val="008F77D2"/>
    <w:rsid w:val="00903127"/>
    <w:rsid w:val="009113A1"/>
    <w:rsid w:val="009140B5"/>
    <w:rsid w:val="009233B8"/>
    <w:rsid w:val="00924242"/>
    <w:rsid w:val="00925C09"/>
    <w:rsid w:val="00926408"/>
    <w:rsid w:val="009419B2"/>
    <w:rsid w:val="00942C14"/>
    <w:rsid w:val="00942E59"/>
    <w:rsid w:val="00944093"/>
    <w:rsid w:val="00952D07"/>
    <w:rsid w:val="009568AF"/>
    <w:rsid w:val="00956E9A"/>
    <w:rsid w:val="00961E05"/>
    <w:rsid w:val="00964FD7"/>
    <w:rsid w:val="00972BBB"/>
    <w:rsid w:val="00976546"/>
    <w:rsid w:val="009839EE"/>
    <w:rsid w:val="00983E75"/>
    <w:rsid w:val="00986FA8"/>
    <w:rsid w:val="00991A87"/>
    <w:rsid w:val="009942EB"/>
    <w:rsid w:val="009B4D1C"/>
    <w:rsid w:val="009C01AD"/>
    <w:rsid w:val="009C14C4"/>
    <w:rsid w:val="009C4128"/>
    <w:rsid w:val="009D2145"/>
    <w:rsid w:val="009D2320"/>
    <w:rsid w:val="009D23F9"/>
    <w:rsid w:val="009D5B7D"/>
    <w:rsid w:val="009E3251"/>
    <w:rsid w:val="009E3B72"/>
    <w:rsid w:val="009E484C"/>
    <w:rsid w:val="009E502D"/>
    <w:rsid w:val="009F1D0C"/>
    <w:rsid w:val="009F4408"/>
    <w:rsid w:val="009F5A57"/>
    <w:rsid w:val="009F7631"/>
    <w:rsid w:val="00A0530A"/>
    <w:rsid w:val="00A063E4"/>
    <w:rsid w:val="00A11305"/>
    <w:rsid w:val="00A24114"/>
    <w:rsid w:val="00A24289"/>
    <w:rsid w:val="00A3034A"/>
    <w:rsid w:val="00A44AD6"/>
    <w:rsid w:val="00A628E2"/>
    <w:rsid w:val="00A63407"/>
    <w:rsid w:val="00A77503"/>
    <w:rsid w:val="00A8203C"/>
    <w:rsid w:val="00A9347E"/>
    <w:rsid w:val="00A97CF2"/>
    <w:rsid w:val="00AA149D"/>
    <w:rsid w:val="00AA16A0"/>
    <w:rsid w:val="00AA3F84"/>
    <w:rsid w:val="00AA4E73"/>
    <w:rsid w:val="00AB3302"/>
    <w:rsid w:val="00AD7D10"/>
    <w:rsid w:val="00AE66D0"/>
    <w:rsid w:val="00AF5977"/>
    <w:rsid w:val="00AF615F"/>
    <w:rsid w:val="00B034EC"/>
    <w:rsid w:val="00B104D8"/>
    <w:rsid w:val="00B35145"/>
    <w:rsid w:val="00B3720C"/>
    <w:rsid w:val="00B37796"/>
    <w:rsid w:val="00B46670"/>
    <w:rsid w:val="00B475A2"/>
    <w:rsid w:val="00B506A9"/>
    <w:rsid w:val="00B511B4"/>
    <w:rsid w:val="00B524F5"/>
    <w:rsid w:val="00B52FFF"/>
    <w:rsid w:val="00B575D8"/>
    <w:rsid w:val="00B61F59"/>
    <w:rsid w:val="00B67A53"/>
    <w:rsid w:val="00B82468"/>
    <w:rsid w:val="00B90990"/>
    <w:rsid w:val="00B937E2"/>
    <w:rsid w:val="00BB1B86"/>
    <w:rsid w:val="00BB1D47"/>
    <w:rsid w:val="00BB295E"/>
    <w:rsid w:val="00BB6F7F"/>
    <w:rsid w:val="00BC3B73"/>
    <w:rsid w:val="00BC7295"/>
    <w:rsid w:val="00BE1C1B"/>
    <w:rsid w:val="00BE31A1"/>
    <w:rsid w:val="00BF69DC"/>
    <w:rsid w:val="00C114F1"/>
    <w:rsid w:val="00C11CE4"/>
    <w:rsid w:val="00C13674"/>
    <w:rsid w:val="00C140FB"/>
    <w:rsid w:val="00C1421C"/>
    <w:rsid w:val="00C16AC8"/>
    <w:rsid w:val="00C205FD"/>
    <w:rsid w:val="00C219C5"/>
    <w:rsid w:val="00C25478"/>
    <w:rsid w:val="00C2615B"/>
    <w:rsid w:val="00C269AF"/>
    <w:rsid w:val="00C338A7"/>
    <w:rsid w:val="00C406AC"/>
    <w:rsid w:val="00C537D5"/>
    <w:rsid w:val="00C57468"/>
    <w:rsid w:val="00C65426"/>
    <w:rsid w:val="00C838DC"/>
    <w:rsid w:val="00C9122F"/>
    <w:rsid w:val="00C931FA"/>
    <w:rsid w:val="00CA02CF"/>
    <w:rsid w:val="00CA7502"/>
    <w:rsid w:val="00CB09B2"/>
    <w:rsid w:val="00CB7FDC"/>
    <w:rsid w:val="00CD7D3B"/>
    <w:rsid w:val="00CE672A"/>
    <w:rsid w:val="00D0241D"/>
    <w:rsid w:val="00D07BFD"/>
    <w:rsid w:val="00D105C8"/>
    <w:rsid w:val="00D1533C"/>
    <w:rsid w:val="00D23AFD"/>
    <w:rsid w:val="00D2710E"/>
    <w:rsid w:val="00D27893"/>
    <w:rsid w:val="00D30679"/>
    <w:rsid w:val="00D3245D"/>
    <w:rsid w:val="00D40A3F"/>
    <w:rsid w:val="00D432A7"/>
    <w:rsid w:val="00D45D0C"/>
    <w:rsid w:val="00D45DA6"/>
    <w:rsid w:val="00D4726C"/>
    <w:rsid w:val="00D5174F"/>
    <w:rsid w:val="00D6791F"/>
    <w:rsid w:val="00D74903"/>
    <w:rsid w:val="00D76021"/>
    <w:rsid w:val="00D76C5E"/>
    <w:rsid w:val="00D805F9"/>
    <w:rsid w:val="00D8484B"/>
    <w:rsid w:val="00D85174"/>
    <w:rsid w:val="00D93AAE"/>
    <w:rsid w:val="00DA1099"/>
    <w:rsid w:val="00DA31FB"/>
    <w:rsid w:val="00DB123C"/>
    <w:rsid w:val="00DB2D2C"/>
    <w:rsid w:val="00DC020F"/>
    <w:rsid w:val="00DD04C9"/>
    <w:rsid w:val="00DD2968"/>
    <w:rsid w:val="00DE1FA6"/>
    <w:rsid w:val="00DE2911"/>
    <w:rsid w:val="00DE4B94"/>
    <w:rsid w:val="00DF0F67"/>
    <w:rsid w:val="00DF577C"/>
    <w:rsid w:val="00E00958"/>
    <w:rsid w:val="00E02CAF"/>
    <w:rsid w:val="00E07832"/>
    <w:rsid w:val="00E10482"/>
    <w:rsid w:val="00E20240"/>
    <w:rsid w:val="00E241A4"/>
    <w:rsid w:val="00E37A8A"/>
    <w:rsid w:val="00E41FB4"/>
    <w:rsid w:val="00E429A7"/>
    <w:rsid w:val="00E5294B"/>
    <w:rsid w:val="00E6730C"/>
    <w:rsid w:val="00E71035"/>
    <w:rsid w:val="00E75CB5"/>
    <w:rsid w:val="00E76AA8"/>
    <w:rsid w:val="00E86BD4"/>
    <w:rsid w:val="00E90E94"/>
    <w:rsid w:val="00E910B2"/>
    <w:rsid w:val="00E91703"/>
    <w:rsid w:val="00E974A8"/>
    <w:rsid w:val="00EA7BF0"/>
    <w:rsid w:val="00EC111B"/>
    <w:rsid w:val="00EC1461"/>
    <w:rsid w:val="00EC67F8"/>
    <w:rsid w:val="00ED65D0"/>
    <w:rsid w:val="00EE1819"/>
    <w:rsid w:val="00EE54A2"/>
    <w:rsid w:val="00EF09B9"/>
    <w:rsid w:val="00F01871"/>
    <w:rsid w:val="00F041CC"/>
    <w:rsid w:val="00F141A9"/>
    <w:rsid w:val="00F20B0D"/>
    <w:rsid w:val="00F21DFD"/>
    <w:rsid w:val="00F23E2C"/>
    <w:rsid w:val="00F2483F"/>
    <w:rsid w:val="00F418EA"/>
    <w:rsid w:val="00F53758"/>
    <w:rsid w:val="00F607B2"/>
    <w:rsid w:val="00F61111"/>
    <w:rsid w:val="00F62E8E"/>
    <w:rsid w:val="00F637BE"/>
    <w:rsid w:val="00F63C9D"/>
    <w:rsid w:val="00F6500C"/>
    <w:rsid w:val="00F66B86"/>
    <w:rsid w:val="00F67C04"/>
    <w:rsid w:val="00F823EE"/>
    <w:rsid w:val="00F85FA5"/>
    <w:rsid w:val="00FA67B5"/>
    <w:rsid w:val="00FB33CB"/>
    <w:rsid w:val="00FB5462"/>
    <w:rsid w:val="00FC1A02"/>
    <w:rsid w:val="00FC3298"/>
    <w:rsid w:val="00FC4504"/>
    <w:rsid w:val="00FC6C64"/>
    <w:rsid w:val="00FD1201"/>
    <w:rsid w:val="00FE0C7A"/>
    <w:rsid w:val="00FE5C3D"/>
    <w:rsid w:val="00FF1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44C90"/>
  <w15:docId w15:val="{9498FE3A-5B6B-48AB-BA5C-93FD4857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FFF"/>
    <w:pPr>
      <w:autoSpaceDE w:val="0"/>
      <w:autoSpaceDN w:val="0"/>
    </w:pPr>
    <w:rPr>
      <w:sz w:val="24"/>
      <w:szCs w:val="24"/>
      <w:lang w:eastAsia="en-US"/>
    </w:rPr>
  </w:style>
  <w:style w:type="paragraph" w:styleId="Heading1">
    <w:name w:val="heading 1"/>
    <w:basedOn w:val="Normal"/>
    <w:next w:val="Normal"/>
    <w:qFormat/>
    <w:pPr>
      <w:keepNext/>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0"/>
    </w:pPr>
    <w:rPr>
      <w:b/>
      <w:bCs/>
      <w:u w:val="single"/>
      <w:lang w:val="en-US"/>
    </w:rPr>
  </w:style>
  <w:style w:type="paragraph" w:styleId="Heading2">
    <w:name w:val="heading 2"/>
    <w:basedOn w:val="Normal"/>
    <w:next w:val="Normal"/>
    <w:qFormat/>
    <w:pPr>
      <w:keepNext/>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1"/>
    </w:pPr>
    <w:rPr>
      <w:b/>
      <w:bCs/>
      <w:color w:val="FF0000"/>
      <w:u w:val="single"/>
      <w:lang w:val="en-US"/>
    </w:rPr>
  </w:style>
  <w:style w:type="paragraph" w:styleId="Heading3">
    <w:name w:val="heading 3"/>
    <w:basedOn w:val="Normal"/>
    <w:next w:val="Normal"/>
    <w:qFormat/>
    <w:pPr>
      <w:keepNext/>
      <w:numPr>
        <w:ilvl w:val="2"/>
        <w:numId w:val="1"/>
      </w:numPr>
      <w:tabs>
        <w:tab w:val="left" w:pos="0"/>
        <w:tab w:val="left" w:pos="1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outlineLvl w:val="2"/>
    </w:pPr>
    <w:rPr>
      <w:b/>
      <w:bCs/>
      <w:lang w:val="en-US"/>
    </w:rPr>
  </w:style>
  <w:style w:type="paragraph" w:styleId="Heading4">
    <w:name w:val="heading 4"/>
    <w:basedOn w:val="Normal"/>
    <w:next w:val="Normal"/>
    <w:qFormat/>
    <w:pPr>
      <w:keepNext/>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3"/>
    </w:pPr>
    <w:rPr>
      <w:b/>
      <w:bCs/>
      <w:u w:val="single"/>
      <w:lang w:val="en-US"/>
    </w:rPr>
  </w:style>
  <w:style w:type="paragraph" w:styleId="Heading5">
    <w:name w:val="heading 5"/>
    <w:basedOn w:val="Normal"/>
    <w:next w:val="Normal"/>
    <w:qFormat/>
    <w:pPr>
      <w:keepNext/>
      <w:numPr>
        <w:ilvl w:val="4"/>
        <w:numId w:val="1"/>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4"/>
    </w:pPr>
    <w:rPr>
      <w:b/>
      <w:bCs/>
      <w:lang w:val="en-US"/>
    </w:rPr>
  </w:style>
  <w:style w:type="paragraph" w:styleId="Heading6">
    <w:name w:val="heading 6"/>
    <w:basedOn w:val="Normal"/>
    <w:next w:val="Normal"/>
    <w:qFormat/>
    <w:pPr>
      <w:keepNext/>
      <w:numPr>
        <w:ilvl w:val="5"/>
        <w:numId w:val="1"/>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5"/>
    </w:pPr>
    <w:rPr>
      <w:b/>
      <w:bCs/>
      <w:lang w:val="en-US"/>
    </w:rPr>
  </w:style>
  <w:style w:type="paragraph" w:styleId="Heading7">
    <w:name w:val="heading 7"/>
    <w:basedOn w:val="Normal"/>
    <w:next w:val="Normal"/>
    <w:qFormat/>
    <w:pPr>
      <w:keepNext/>
      <w:numPr>
        <w:ilvl w:val="6"/>
        <w:numId w:val="1"/>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6"/>
    </w:pPr>
    <w:rPr>
      <w:i/>
      <w:iCs/>
      <w:lang w:val="en-US"/>
    </w:rPr>
  </w:style>
  <w:style w:type="paragraph" w:styleId="Heading8">
    <w:name w:val="heading 8"/>
    <w:basedOn w:val="Normal"/>
    <w:next w:val="Normal"/>
    <w:qFormat/>
    <w:pPr>
      <w:keepNext/>
      <w:numPr>
        <w:ilvl w:val="7"/>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bCs/>
      <w:sz w:val="28"/>
      <w:szCs w:val="28"/>
      <w:lang w:val="en-US"/>
    </w:rPr>
  </w:style>
  <w:style w:type="paragraph" w:styleId="Heading9">
    <w:name w:val="heading 9"/>
    <w:basedOn w:val="Normal"/>
    <w:next w:val="Normal"/>
    <w:qFormat/>
    <w:pPr>
      <w:keepNext/>
      <w:numPr>
        <w:ilvl w:val="8"/>
        <w:numId w:val="1"/>
      </w:numPr>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BodyText2">
    <w:name w:val="Body Text 2"/>
    <w:basedOn w:val="Normal"/>
    <w:pPr>
      <w:spacing w:before="120"/>
      <w:jc w:val="both"/>
    </w:pPr>
    <w:rPr>
      <w:rFonts w:ascii="Arial" w:hAnsi="Arial" w:cs="Arial"/>
      <w:i/>
      <w:iCs/>
      <w:sz w:val="28"/>
      <w:szCs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color w:val="FF0000"/>
      <w:lang w:val="en-US"/>
    </w:rPr>
  </w:style>
  <w:style w:type="character" w:styleId="Hyperlink">
    <w:name w:val="Hyperlink"/>
    <w:rPr>
      <w:color w:val="0000FF"/>
      <w:u w:val="single"/>
    </w:rPr>
  </w:style>
  <w:style w:type="paragraph" w:styleId="BodyTextIndent2">
    <w:name w:val="Body Text Indent 2"/>
    <w:basedOn w:val="Normal"/>
    <w:pPr>
      <w:ind w:left="720"/>
    </w:pPr>
    <w:rPr>
      <w:b/>
      <w:bCs/>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3">
    <w:name w:val="Body Text Indent 3"/>
    <w:basedOn w:val="Normal"/>
    <w:pPr>
      <w:ind w:left="720" w:hanging="720"/>
    </w:pPr>
  </w:style>
  <w:style w:type="paragraph" w:styleId="BodyText3">
    <w:name w:val="Body Text 3"/>
    <w:basedOn w:val="Normal"/>
    <w:pPr>
      <w:spacing w:line="240" w:lineRule="atLeast"/>
    </w:pPr>
    <w:rPr>
      <w:b/>
      <w:bCs/>
      <w:color w:val="000000"/>
    </w:rPr>
  </w:style>
  <w:style w:type="paragraph" w:styleId="Header">
    <w:name w:val="header"/>
    <w:basedOn w:val="Normal"/>
    <w:link w:val="HeaderChar"/>
    <w:uiPriority w:val="99"/>
    <w:pPr>
      <w:tabs>
        <w:tab w:val="center" w:pos="4153"/>
        <w:tab w:val="right" w:pos="8306"/>
      </w:tabs>
    </w:pPr>
    <w:rPr>
      <w:rFonts w:ascii="CG Times" w:hAnsi="CG Times" w:cs="CG Times"/>
    </w:rPr>
  </w:style>
  <w:style w:type="paragraph" w:customStyle="1" w:styleId="Bullet">
    <w:name w:val="Bullet"/>
    <w:basedOn w:val="Normal"/>
    <w:next w:val="Normal"/>
    <w:pPr>
      <w:keepLines/>
      <w:ind w:left="360" w:hanging="360"/>
    </w:pPr>
  </w:style>
  <w:style w:type="paragraph" w:customStyle="1" w:styleId="ParaNumbered">
    <w:name w:val="Para Numbered"/>
    <w:basedOn w:val="Normal"/>
    <w:next w:val="Normal"/>
    <w:pPr>
      <w:keepLines/>
      <w:ind w:left="720" w:hanging="720"/>
    </w:pPr>
  </w:style>
  <w:style w:type="character" w:customStyle="1" w:styleId="Bolditalic">
    <w:name w:val="Bold italic"/>
    <w:rPr>
      <w:b/>
      <w:bCs/>
      <w:i/>
      <w:iCs/>
    </w:rPr>
  </w:style>
  <w:style w:type="paragraph" w:customStyle="1" w:styleId="BulletList">
    <w:name w:val="Bullet List"/>
    <w:basedOn w:val="Bullet"/>
    <w:next w:val="Normal"/>
    <w:pPr>
      <w:keepLines w:val="0"/>
    </w:pPr>
  </w:style>
  <w:style w:type="paragraph" w:customStyle="1" w:styleId="SBullet">
    <w:name w:val="SBullet"/>
    <w:basedOn w:val="Bullet"/>
    <w:next w:val="Normal"/>
    <w:pPr>
      <w:ind w:left="720"/>
    </w:pPr>
  </w:style>
  <w:style w:type="paragraph" w:customStyle="1" w:styleId="SBulletList">
    <w:name w:val="SBullet List"/>
    <w:basedOn w:val="SBullet"/>
    <w:next w:val="Normal"/>
    <w:pPr>
      <w:keepLines w:val="0"/>
    </w:pPr>
  </w:style>
  <w:style w:type="paragraph" w:customStyle="1" w:styleId="Table">
    <w:name w:val="Table"/>
    <w:basedOn w:val="Normal"/>
    <w:rPr>
      <w:rFonts w:ascii="Arial Narrow" w:hAnsi="Arial Narrow" w:cs="Arial Narrow"/>
      <w:sz w:val="20"/>
      <w:szCs w:val="20"/>
    </w:rPr>
  </w:style>
  <w:style w:type="paragraph" w:styleId="Title">
    <w:name w:val="Title"/>
    <w:basedOn w:val="Normal"/>
    <w:link w:val="TitleChar"/>
    <w:qFormat/>
    <w:pPr>
      <w:spacing w:before="120"/>
      <w:jc w:val="center"/>
    </w:pPr>
    <w:rPr>
      <w:rFonts w:ascii="Arial" w:hAnsi="Arial" w:cs="Arial"/>
      <w:b/>
      <w:bCs/>
      <w:sz w:val="32"/>
      <w:szCs w:val="32"/>
    </w:rPr>
  </w:style>
  <w:style w:type="paragraph" w:styleId="NormalIndent">
    <w:name w:val="Normal Indent"/>
    <w:basedOn w:val="Normal"/>
    <w:pPr>
      <w:ind w:left="720"/>
    </w:pPr>
  </w:style>
  <w:style w:type="paragraph" w:styleId="MacroText">
    <w:name w:val="macro"/>
    <w:semiHidden/>
    <w:pPr>
      <w:keepLines/>
      <w:tabs>
        <w:tab w:val="left" w:pos="480"/>
        <w:tab w:val="left" w:pos="960"/>
        <w:tab w:val="left" w:pos="1440"/>
        <w:tab w:val="left" w:pos="1920"/>
        <w:tab w:val="left" w:pos="2400"/>
        <w:tab w:val="left" w:pos="2880"/>
        <w:tab w:val="left" w:pos="3360"/>
        <w:tab w:val="left" w:pos="3840"/>
        <w:tab w:val="left" w:pos="4320"/>
      </w:tabs>
      <w:autoSpaceDE w:val="0"/>
      <w:autoSpaceDN w:val="0"/>
      <w:jc w:val="both"/>
    </w:pPr>
    <w:rPr>
      <w:rFonts w:ascii="Courier New" w:hAnsi="Courier New" w:cs="Courier New"/>
      <w:lang w:eastAsia="en-US"/>
    </w:rPr>
  </w:style>
  <w:style w:type="paragraph" w:styleId="ListBullet">
    <w:name w:val="List Bullet"/>
    <w:basedOn w:val="Normal"/>
    <w:next w:val="Normal"/>
    <w:autoRedefine/>
    <w:pPr>
      <w:ind w:left="1080" w:hanging="360"/>
    </w:pPr>
  </w:style>
  <w:style w:type="paragraph" w:styleId="TOC1">
    <w:name w:val="toc 1"/>
    <w:basedOn w:val="Normal"/>
    <w:next w:val="Normal"/>
    <w:autoRedefine/>
    <w:semiHidden/>
    <w:pPr>
      <w:tabs>
        <w:tab w:val="left" w:pos="720"/>
        <w:tab w:val="right" w:leader="dot" w:pos="7920"/>
        <w:tab w:val="right" w:pos="8280"/>
      </w:tabs>
      <w:ind w:left="360" w:right="26" w:hanging="360"/>
    </w:pPr>
  </w:style>
  <w:style w:type="paragraph" w:styleId="TOC2">
    <w:name w:val="toc 2"/>
    <w:basedOn w:val="TOC1"/>
    <w:next w:val="Normal"/>
    <w:autoRedefine/>
    <w:semiHidden/>
    <w:pPr>
      <w:tabs>
        <w:tab w:val="right" w:pos="7920"/>
      </w:tabs>
    </w:pPr>
  </w:style>
  <w:style w:type="paragraph" w:styleId="TOC3">
    <w:name w:val="toc 3"/>
    <w:basedOn w:val="Normal"/>
    <w:next w:val="Normal"/>
    <w:autoRedefine/>
    <w:semiHidden/>
    <w:pPr>
      <w:tabs>
        <w:tab w:val="left" w:leader="dot" w:pos="8280"/>
        <w:tab w:val="right" w:pos="8640"/>
      </w:tabs>
      <w:ind w:left="1440" w:right="720"/>
    </w:pPr>
  </w:style>
  <w:style w:type="paragraph" w:styleId="TOC4">
    <w:name w:val="toc 4"/>
    <w:basedOn w:val="Normal"/>
    <w:next w:val="Normal"/>
    <w:autoRedefine/>
    <w:semiHidden/>
    <w:pPr>
      <w:tabs>
        <w:tab w:val="left" w:leader="dot" w:pos="8280"/>
        <w:tab w:val="right" w:pos="8640"/>
      </w:tabs>
      <w:ind w:left="2160" w:right="720"/>
    </w:pPr>
  </w:style>
  <w:style w:type="paragraph" w:styleId="TOC5">
    <w:name w:val="toc 5"/>
    <w:basedOn w:val="Normal"/>
    <w:next w:val="Normal"/>
    <w:autoRedefine/>
    <w:semiHidden/>
    <w:pPr>
      <w:tabs>
        <w:tab w:val="left" w:leader="dot" w:pos="8280"/>
        <w:tab w:val="right" w:pos="8640"/>
      </w:tabs>
      <w:ind w:left="2880" w:right="72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Style7">
    <w:name w:val="Style 7"/>
    <w:basedOn w:val="Normal"/>
    <w:pPr>
      <w:widowControl w:val="0"/>
      <w:ind w:left="720"/>
    </w:pPr>
    <w:rPr>
      <w:lang w:val="en-US" w:eastAsia="en-GB"/>
    </w:rPr>
  </w:style>
  <w:style w:type="numbering" w:styleId="111111">
    <w:name w:val="Outline List 2"/>
    <w:basedOn w:val="NoList"/>
    <w:rsid w:val="009D2320"/>
    <w:pPr>
      <w:numPr>
        <w:numId w:val="4"/>
      </w:numPr>
    </w:pPr>
  </w:style>
  <w:style w:type="numbering" w:customStyle="1" w:styleId="Style1">
    <w:name w:val="Style1"/>
    <w:basedOn w:val="NoList"/>
    <w:rsid w:val="009D2320"/>
    <w:pPr>
      <w:numPr>
        <w:numId w:val="5"/>
      </w:numPr>
    </w:pPr>
  </w:style>
  <w:style w:type="paragraph" w:styleId="DocumentMap">
    <w:name w:val="Document Map"/>
    <w:basedOn w:val="Normal"/>
    <w:semiHidden/>
    <w:rsid w:val="00283A8B"/>
    <w:pPr>
      <w:shd w:val="clear" w:color="auto" w:fill="000080"/>
    </w:pPr>
    <w:rPr>
      <w:rFonts w:ascii="Tahoma" w:hAnsi="Tahoma" w:cs="Tahoma"/>
      <w:sz w:val="20"/>
      <w:szCs w:val="20"/>
    </w:rPr>
  </w:style>
  <w:style w:type="paragraph" w:styleId="ListParagraph">
    <w:name w:val="List Paragraph"/>
    <w:basedOn w:val="Normal"/>
    <w:uiPriority w:val="34"/>
    <w:qFormat/>
    <w:rsid w:val="00835732"/>
    <w:pPr>
      <w:ind w:left="720"/>
    </w:pPr>
  </w:style>
  <w:style w:type="character" w:customStyle="1" w:styleId="TitleChar">
    <w:name w:val="Title Char"/>
    <w:link w:val="Title"/>
    <w:rsid w:val="00E00958"/>
    <w:rPr>
      <w:rFonts w:ascii="Arial" w:hAnsi="Arial" w:cs="Arial"/>
      <w:b/>
      <w:bCs/>
      <w:sz w:val="32"/>
      <w:szCs w:val="32"/>
      <w:lang w:eastAsia="en-US"/>
    </w:rPr>
  </w:style>
  <w:style w:type="paragraph" w:styleId="Revision">
    <w:name w:val="Revision"/>
    <w:hidden/>
    <w:uiPriority w:val="99"/>
    <w:semiHidden/>
    <w:rsid w:val="00B52FFF"/>
    <w:rPr>
      <w:sz w:val="24"/>
      <w:szCs w:val="24"/>
      <w:lang w:eastAsia="en-US"/>
    </w:rPr>
  </w:style>
  <w:style w:type="character" w:customStyle="1" w:styleId="BodyTextChar">
    <w:name w:val="Body Text Char"/>
    <w:link w:val="BodyText"/>
    <w:rsid w:val="00B52FFF"/>
    <w:rPr>
      <w:color w:val="FF0000"/>
      <w:sz w:val="24"/>
      <w:szCs w:val="24"/>
      <w:lang w:val="en-US" w:eastAsia="en-US"/>
    </w:rPr>
  </w:style>
  <w:style w:type="character" w:customStyle="1" w:styleId="HeaderChar">
    <w:name w:val="Header Char"/>
    <w:basedOn w:val="DefaultParagraphFont"/>
    <w:link w:val="Header"/>
    <w:uiPriority w:val="99"/>
    <w:rsid w:val="00AB3302"/>
    <w:rPr>
      <w:rFonts w:ascii="CG Times" w:hAnsi="CG Times" w:cs="CG Times"/>
      <w:sz w:val="24"/>
      <w:szCs w:val="24"/>
      <w:lang w:eastAsia="en-US"/>
    </w:rPr>
  </w:style>
  <w:style w:type="character" w:styleId="UnresolvedMention">
    <w:name w:val="Unresolved Mention"/>
    <w:basedOn w:val="DefaultParagraphFont"/>
    <w:uiPriority w:val="99"/>
    <w:semiHidden/>
    <w:unhideWhenUsed/>
    <w:rsid w:val="00986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8762">
      <w:bodyDiv w:val="1"/>
      <w:marLeft w:val="0"/>
      <w:marRight w:val="0"/>
      <w:marTop w:val="0"/>
      <w:marBottom w:val="0"/>
      <w:divBdr>
        <w:top w:val="none" w:sz="0" w:space="0" w:color="auto"/>
        <w:left w:val="none" w:sz="0" w:space="0" w:color="auto"/>
        <w:bottom w:val="none" w:sz="0" w:space="0" w:color="auto"/>
        <w:right w:val="none" w:sz="0" w:space="0" w:color="auto"/>
      </w:divBdr>
    </w:div>
    <w:div w:id="984698355">
      <w:bodyDiv w:val="1"/>
      <w:marLeft w:val="0"/>
      <w:marRight w:val="0"/>
      <w:marTop w:val="0"/>
      <w:marBottom w:val="0"/>
      <w:divBdr>
        <w:top w:val="none" w:sz="0" w:space="0" w:color="auto"/>
        <w:left w:val="none" w:sz="0" w:space="0" w:color="auto"/>
        <w:bottom w:val="none" w:sz="0" w:space="0" w:color="auto"/>
        <w:right w:val="none" w:sz="0" w:space="0" w:color="auto"/>
      </w:divBdr>
      <w:divsChild>
        <w:div w:id="1425033439">
          <w:marLeft w:val="0"/>
          <w:marRight w:val="0"/>
          <w:marTop w:val="0"/>
          <w:marBottom w:val="0"/>
          <w:divBdr>
            <w:top w:val="none" w:sz="0" w:space="0" w:color="auto"/>
            <w:left w:val="none" w:sz="0" w:space="0" w:color="auto"/>
            <w:bottom w:val="none" w:sz="0" w:space="0" w:color="auto"/>
            <w:right w:val="none" w:sz="0" w:space="0" w:color="auto"/>
          </w:divBdr>
          <w:divsChild>
            <w:div w:id="6117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7734">
      <w:bodyDiv w:val="1"/>
      <w:marLeft w:val="0"/>
      <w:marRight w:val="0"/>
      <w:marTop w:val="0"/>
      <w:marBottom w:val="0"/>
      <w:divBdr>
        <w:top w:val="none" w:sz="0" w:space="0" w:color="auto"/>
        <w:left w:val="none" w:sz="0" w:space="0" w:color="auto"/>
        <w:bottom w:val="none" w:sz="0" w:space="0" w:color="auto"/>
        <w:right w:val="none" w:sz="0" w:space="0" w:color="auto"/>
      </w:divBdr>
    </w:div>
    <w:div w:id="214388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mp"/><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ing.com/ck/a?!&amp;&amp;p=da4a40d39ff3e6623d7be1e8cc0b5040b153dc46cad8b2c0639571cebc4d5acaJmltdHM9MTczODYyNzIwMA&amp;ptn=3&amp;ver=2&amp;hsh=4&amp;fclid=1b47a035-fbca-6b2c-3199-b56bfa716ae7&amp;psq=champs+public+health&amp;u=a1aHR0cHM6Ly9jaGFtcHNwdWJsaWNoZWFsdGguY29tLw&amp;ntb=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uk/uksi/1996/701/regulation/4/mad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68D05E92A8F4E8F9422D7AB536E5A" ma:contentTypeVersion="15" ma:contentTypeDescription="Create a new document." ma:contentTypeScope="" ma:versionID="7a57e5a05c4b6bc2bde64ac84deeb7ba">
  <xsd:schema xmlns:xsd="http://www.w3.org/2001/XMLSchema" xmlns:xs="http://www.w3.org/2001/XMLSchema" xmlns:p="http://schemas.microsoft.com/office/2006/metadata/properties" xmlns:ns2="11de2e8c-2ace-4fa2-81b9-be6dc61deeaf" xmlns:ns3="ee137f64-5923-4905-a363-ef0496f536bb" targetNamespace="http://schemas.microsoft.com/office/2006/metadata/properties" ma:root="true" ma:fieldsID="47828ea17c26e1e03927e581258fba64" ns2:_="" ns3:_="">
    <xsd:import namespace="11de2e8c-2ace-4fa2-81b9-be6dc61deeaf"/>
    <xsd:import namespace="ee137f64-5923-4905-a363-ef0496f536bb"/>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e2e8c-2ace-4fa2-81b9-be6dc61dee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6d76e2d-91a7-472b-a87f-e8453d04b77c}" ma:internalName="TaxCatchAll" ma:showField="CatchAllData" ma:web="11de2e8c-2ace-4fa2-81b9-be6dc61dee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37f64-5923-4905-a363-ef0496f536bb"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1de2e8c-2ace-4fa2-81b9-be6dc61deeaf" xsi:nil="true"/>
    <lcf76f155ced4ddcb4097134ff3c332f xmlns="ee137f64-5923-4905-a363-ef0496f536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46113-28A8-4E0C-B02C-AD6320249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e2e8c-2ace-4fa2-81b9-be6dc61deeaf"/>
    <ds:schemaRef ds:uri="ee137f64-5923-4905-a363-ef0496f53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9D14F-26DA-4032-8B36-79FD9BFE5893}">
  <ds:schemaRefs>
    <ds:schemaRef ds:uri="http://schemas.openxmlformats.org/officeDocument/2006/bibliography"/>
  </ds:schemaRefs>
</ds:datastoreItem>
</file>

<file path=customXml/itemProps3.xml><?xml version="1.0" encoding="utf-8"?>
<ds:datastoreItem xmlns:ds="http://schemas.openxmlformats.org/officeDocument/2006/customXml" ds:itemID="{CE8A1751-8A4B-482D-9910-8D1D6AB563D3}">
  <ds:schemaRefs>
    <ds:schemaRef ds:uri="http://schemas.microsoft.com/office/2006/metadata/properties"/>
    <ds:schemaRef ds:uri="http://schemas.microsoft.com/office/infopath/2007/PartnerControls"/>
    <ds:schemaRef ds:uri="11de2e8c-2ace-4fa2-81b9-be6dc61deeaf"/>
    <ds:schemaRef ds:uri="ee137f64-5923-4905-a363-ef0496f536bb"/>
  </ds:schemaRefs>
</ds:datastoreItem>
</file>

<file path=customXml/itemProps4.xml><?xml version="1.0" encoding="utf-8"?>
<ds:datastoreItem xmlns:ds="http://schemas.openxmlformats.org/officeDocument/2006/customXml" ds:itemID="{81602C4C-558B-4225-948A-339DED22C6F1}">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3027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INTERIM FACULTY GUIDANCE</vt:lpstr>
    </vt:vector>
  </TitlesOfParts>
  <Company>NHS</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FACULTY GUIDANCE</dc:title>
  <dc:creator>Malcolm &amp; Lillian</dc:creator>
  <cp:lastModifiedBy>Ifeoma Onyia</cp:lastModifiedBy>
  <cp:revision>5</cp:revision>
  <cp:lastPrinted>2012-10-08T17:53:00Z</cp:lastPrinted>
  <dcterms:created xsi:type="dcterms:W3CDTF">2025-02-04T09:00:00Z</dcterms:created>
  <dcterms:modified xsi:type="dcterms:W3CDTF">2025-02-04T09:03:00Z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0x0101007D468D05E92A8F4E8F9422D7AB536E5A</vt:lpwstr>
  </property>
  <property fmtid="{D5CDD505-2E9C-101B-9397-08002B2CF9AE}" pid="4" name="MediaServiceImageTags">
    <vt:lpwstr/>
  </property>
</Properties>
</file>