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006F64DF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01FEC63" w14:textId="77777777" w:rsidR="00045904" w:rsidRDefault="00F84CC7" w:rsidP="00045904">
            <w:pPr>
              <w:pStyle w:val="Title"/>
              <w:tabs>
                <w:tab w:val="left" w:pos="6480"/>
              </w:tabs>
              <w:rPr>
                <w:b/>
                <w:bCs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5904">
              <w:rPr>
                <w:b/>
                <w:bCs/>
              </w:rPr>
              <w:t>Children’s services resouring officer</w:t>
            </w:r>
          </w:p>
          <w:p w14:paraId="3A2B85FA" w14:textId="0C1C4B0F" w:rsidR="007C3222" w:rsidRPr="007C3222" w:rsidRDefault="00A57756" w:rsidP="00045904">
            <w:pPr>
              <w:pStyle w:val="Title"/>
              <w:tabs>
                <w:tab w:val="left" w:pos="6480"/>
              </w:tabs>
            </w:pPr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3B0751">
              <w:rPr>
                <w:b/>
                <w:bCs/>
                <w:sz w:val="24"/>
                <w:szCs w:val="24"/>
              </w:rPr>
              <w:t>HBC</w:t>
            </w:r>
            <w:r w:rsidR="00045904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40BB9A86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7FE1293E" w14:textId="0CA02CF6" w:rsidR="00C6483A" w:rsidRPr="00045904" w:rsidRDefault="00C3543B" w:rsidP="00E50293">
            <w:pPr>
              <w:numPr>
                <w:ilvl w:val="0"/>
                <w:numId w:val="9"/>
              </w:numPr>
              <w:spacing w:line="276" w:lineRule="auto"/>
              <w:rPr>
                <w:i/>
                <w:iCs/>
              </w:rPr>
            </w:pPr>
            <w:r>
              <w:t>Essential Monthly Car User Allowance</w:t>
            </w: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57B6DBE6" w14:textId="77777777" w:rsid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  <w:p w14:paraId="03D2E58F" w14:textId="6D90550D" w:rsidR="00045904" w:rsidRPr="00045904" w:rsidRDefault="00045904" w:rsidP="00045904">
            <w:pPr>
              <w:jc w:val="both"/>
              <w:rPr>
                <w:rFonts w:asciiTheme="majorHAnsi" w:hAnsiTheme="majorHAnsi" w:cs="Arial"/>
              </w:rPr>
            </w:pPr>
            <w:r>
              <w:t xml:space="preserve">As a Children’s Services Resourcing Officer, you </w:t>
            </w:r>
            <w:r w:rsidRPr="00045904">
              <w:rPr>
                <w:rFonts w:asciiTheme="majorHAnsi" w:hAnsiTheme="majorHAnsi"/>
              </w:rPr>
              <w:t xml:space="preserve">will </w:t>
            </w:r>
            <w:r w:rsidRPr="00045904">
              <w:rPr>
                <w:rFonts w:asciiTheme="majorHAnsi" w:hAnsiTheme="majorHAnsi" w:cs="Arial"/>
              </w:rPr>
              <w:t xml:space="preserve"> facilitate the delivery of effective and efficient resourcing across social work teams</w:t>
            </w:r>
            <w:r>
              <w:rPr>
                <w:rFonts w:asciiTheme="majorHAnsi" w:hAnsiTheme="majorHAnsi" w:cs="Arial"/>
              </w:rPr>
              <w:t xml:space="preserve">, </w:t>
            </w:r>
            <w:r w:rsidR="008F2171">
              <w:rPr>
                <w:rFonts w:asciiTheme="majorHAnsi" w:hAnsiTheme="majorHAnsi" w:cs="Arial"/>
              </w:rPr>
              <w:t>liaising</w:t>
            </w:r>
            <w:r w:rsidRPr="00045904">
              <w:rPr>
                <w:rFonts w:asciiTheme="majorHAnsi" w:hAnsiTheme="majorHAnsi" w:cs="Arial"/>
              </w:rPr>
              <w:t xml:space="preserve"> with colleagues in the Efficiency, Resourcing and Recruitment service to carry out transactional activity associated with recruitment and resourcing.</w:t>
            </w:r>
            <w:r w:rsidR="008F2171">
              <w:rPr>
                <w:rFonts w:asciiTheme="majorHAnsi" w:hAnsiTheme="majorHAnsi" w:cs="Arial"/>
              </w:rPr>
              <w:t xml:space="preserve"> You will</w:t>
            </w:r>
            <w:r w:rsidRPr="00045904">
              <w:rPr>
                <w:rFonts w:asciiTheme="majorHAnsi" w:hAnsiTheme="majorHAnsi" w:cs="Arial"/>
              </w:rPr>
              <w:t xml:space="preserve"> provide Children Services Management with the necessary information to make effective recruitment and resourcing decisions. </w:t>
            </w:r>
          </w:p>
          <w:p w14:paraId="08737605" w14:textId="4CBD49E2" w:rsidR="003E05C5" w:rsidRPr="003E05C5" w:rsidRDefault="003E05C5" w:rsidP="00DD0E4B"/>
        </w:tc>
      </w:tr>
      <w:tr w:rsidR="00464888" w14:paraId="553AA05E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2AD13737" w14:textId="2F838F26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lastRenderedPageBreak/>
              <w:t>Serve as Children’s Services’ main contact for resourcing, offering business-focused advice on appropriate options and processes.</w:t>
            </w:r>
          </w:p>
          <w:p w14:paraId="301ED3F6" w14:textId="59EF04E4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Advise internally on the third-party Agency Worker system to ensure compliant access to agency workers</w:t>
            </w:r>
            <w:r>
              <w:rPr>
                <w:lang w:val="en-GB"/>
              </w:rPr>
              <w:t xml:space="preserve">, </w:t>
            </w:r>
            <w:r w:rsidRPr="00291641">
              <w:rPr>
                <w:lang w:val="en-GB"/>
              </w:rPr>
              <w:t xml:space="preserve"> timely</w:t>
            </w:r>
            <w:r>
              <w:rPr>
                <w:lang w:val="en-GB"/>
              </w:rPr>
              <w:t xml:space="preserve"> monitoring</w:t>
            </w:r>
            <w:r w:rsidRPr="00291641">
              <w:rPr>
                <w:lang w:val="en-GB"/>
              </w:rPr>
              <w:t xml:space="preserve"> Agency Worker placement requests via Council and third-party systems per procedures and pay agreements.</w:t>
            </w:r>
          </w:p>
          <w:p w14:paraId="29B65DC2" w14:textId="596F548A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Monitor Agency Worker placements, ensuring timely approval of timesheets and extensions.</w:t>
            </w:r>
          </w:p>
          <w:p w14:paraId="5437A9B3" w14:textId="431FD17E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Oversee Children’s Services structure changes, submitting requests with business cases via HR portals.</w:t>
            </w:r>
          </w:p>
          <w:p w14:paraId="76762A24" w14:textId="2FCB1FB3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Provide recruitment advice aligned with Council policies, employment law, and HR best practices.</w:t>
            </w:r>
          </w:p>
          <w:p w14:paraId="2E3B996C" w14:textId="7CF876BB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Facilitate end-to-end recruitment from need identification to contract start, handling transactional tasks.</w:t>
            </w:r>
          </w:p>
          <w:p w14:paraId="3F797EE7" w14:textId="7448E433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Pr="00291641">
              <w:rPr>
                <w:lang w:val="en-GB"/>
              </w:rPr>
              <w:t>omplete recruitment documents (JD/PS reviews, planning forms, adverts, interview questions) with approvals.</w:t>
            </w:r>
          </w:p>
          <w:p w14:paraId="33064660" w14:textId="63CFE0EB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Prepare recruitment campaigns on behalf of hiring managers.</w:t>
            </w:r>
          </w:p>
          <w:p w14:paraId="12C69E47" w14:textId="0DB0AB51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Act as liaison for the Efficiency, Resourcing, and Recruitment Team to resolve pre-employment queries.</w:t>
            </w:r>
          </w:p>
          <w:p w14:paraId="68B2D59E" w14:textId="4B308E42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Arrange onboarding for new employees and agency workers to ensure a smooth start.</w:t>
            </w:r>
          </w:p>
          <w:p w14:paraId="2FBA07B5" w14:textId="0E868381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Prepare probation documentation and manage key probation meeting schedules.</w:t>
            </w:r>
          </w:p>
          <w:p w14:paraId="0EC68785" w14:textId="0A9C280B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Support administrative tasks for resourcing initiatives and change projects in Children’s Services.</w:t>
            </w:r>
          </w:p>
          <w:p w14:paraId="4B4DD277" w14:textId="655FCD3D" w:rsid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Collaborate with Efficiency, Resourcing, and Recruitment Service to address labo</w:t>
            </w:r>
            <w:r>
              <w:rPr>
                <w:lang w:val="en-GB"/>
              </w:rPr>
              <w:t>u</w:t>
            </w:r>
            <w:r w:rsidRPr="00291641">
              <w:rPr>
                <w:lang w:val="en-GB"/>
              </w:rPr>
              <w:t>r market challenges.</w:t>
            </w:r>
          </w:p>
          <w:p w14:paraId="31B901F4" w14:textId="402651CC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Coordinate social worker professional progression with Children and Families Service, including ASYEs</w:t>
            </w:r>
            <w:r>
              <w:rPr>
                <w:lang w:val="en-GB"/>
              </w:rPr>
              <w:t>.</w:t>
            </w:r>
          </w:p>
          <w:p w14:paraId="218CCA7B" w14:textId="4E3C3BDA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Work with social work managers to improve social worker retention.</w:t>
            </w:r>
          </w:p>
          <w:p w14:paraId="3140862F" w14:textId="6355C064" w:rsidR="00291641" w:rsidRPr="00291641" w:rsidRDefault="00291641" w:rsidP="00291641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291641">
              <w:rPr>
                <w:lang w:val="en-GB"/>
              </w:rPr>
              <w:t>Perform other duties as assigned appropriate to the job grade.</w:t>
            </w:r>
          </w:p>
          <w:p w14:paraId="57BBA876" w14:textId="7F70F0C2" w:rsidR="003329C7" w:rsidRDefault="003329C7" w:rsidP="00291641">
            <w:pPr>
              <w:spacing w:line="276" w:lineRule="auto"/>
            </w:pPr>
          </w:p>
        </w:tc>
      </w:tr>
      <w:tr w:rsidR="00365C93" w14:paraId="052D3F24" w14:textId="77777777" w:rsidTr="00464888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07D6326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59C699" w14:textId="7804636F" w:rsidR="008A28B5" w:rsidRDefault="00DD4F40" w:rsidP="00F66380">
            <w:pPr>
              <w:spacing w:line="276" w:lineRule="auto"/>
            </w:pPr>
            <w:r>
              <w:t>For this role you will need</w:t>
            </w:r>
            <w:r w:rsidR="00045904">
              <w:t xml:space="preserve"> </w:t>
            </w:r>
            <w:r w:rsidR="00045904" w:rsidRPr="00045904">
              <w:rPr>
                <w:rFonts w:asciiTheme="majorHAnsi" w:hAnsiTheme="majorHAnsi"/>
              </w:rPr>
              <w:t>a r</w:t>
            </w:r>
            <w:r w:rsidR="00045904" w:rsidRPr="00045904">
              <w:rPr>
                <w:rFonts w:asciiTheme="majorHAnsi" w:hAnsiTheme="majorHAnsi" w:cs="Arial"/>
              </w:rPr>
              <w:t>ecognised Chartered Institute of Personnel and Development Qualification, or equivalent evidence of appropriate level of skills, HR knowledge and ability.</w:t>
            </w:r>
          </w:p>
          <w:p w14:paraId="6637005A" w14:textId="77777777" w:rsidR="00022993" w:rsidRDefault="00022993" w:rsidP="00F66380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90D2D34" w14:textId="77777777" w:rsidR="00045904" w:rsidRPr="00045904" w:rsidRDefault="00045904" w:rsidP="00FE52AB">
            <w:pPr>
              <w:spacing w:line="276" w:lineRule="auto"/>
              <w:rPr>
                <w:rFonts w:asciiTheme="majorHAnsi" w:hAnsiTheme="majorHAnsi"/>
              </w:rPr>
            </w:pPr>
          </w:p>
          <w:p w14:paraId="7685D69F" w14:textId="5498CC87" w:rsidR="00291641" w:rsidRP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Experience working in a large, multi-functional Human Resources service environment with advanced administrative duties involving public, managers, employees, external agencies, and suppliers.</w:t>
            </w:r>
          </w:p>
          <w:p w14:paraId="32EF79FE" w14:textId="77777777" w:rsid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Experience in acquiring Agency Workers for short-term resourcing and in analysing, monitoring, and evaluating resourcing data.</w:t>
            </w:r>
          </w:p>
          <w:p w14:paraId="1B7D7075" w14:textId="77777777" w:rsid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Knowledge of recruitment and resourcing processes, including employment and Agency Worker legislation, within multi-functional organisations.</w:t>
            </w:r>
          </w:p>
          <w:p w14:paraId="75167860" w14:textId="4877156A" w:rsidR="00291641" w:rsidRP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Understanding of job adverts, job descriptions, person specifications, local labour markets, and contingent workforce deployment.</w:t>
            </w:r>
          </w:p>
          <w:p w14:paraId="689B6F9E" w14:textId="77777777" w:rsid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Strong team player with the ability to collaborate effectively and work independently using initiative.</w:t>
            </w:r>
          </w:p>
          <w:p w14:paraId="11AC031F" w14:textId="743B3200" w:rsidR="00291641" w:rsidRP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Proven ability to organise workload, manage time, meet tight deadlines, and prioritise tasks logically across multiple systems and processes</w:t>
            </w:r>
            <w:r>
              <w:rPr>
                <w:rFonts w:asciiTheme="majorHAnsi" w:hAnsiTheme="majorHAnsi" w:cs="Arial"/>
                <w:lang w:val="en-GB"/>
              </w:rPr>
              <w:t xml:space="preserve"> in order to meet the demands of the service.</w:t>
            </w:r>
          </w:p>
          <w:p w14:paraId="0F006626" w14:textId="75C4D05F" w:rsidR="00291641" w:rsidRP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>
              <w:rPr>
                <w:rFonts w:asciiTheme="majorHAnsi" w:hAnsiTheme="majorHAnsi" w:cs="Arial"/>
                <w:lang w:val="en-GB"/>
              </w:rPr>
              <w:t>E</w:t>
            </w:r>
            <w:r w:rsidRPr="00291641">
              <w:rPr>
                <w:rFonts w:asciiTheme="majorHAnsi" w:hAnsiTheme="majorHAnsi" w:cs="Arial"/>
                <w:lang w:val="en-GB"/>
              </w:rPr>
              <w:t>xcellent interpersonal and communication skills, both verbal and written, with experience providing advice and guidance.</w:t>
            </w:r>
          </w:p>
          <w:p w14:paraId="1D5B87E3" w14:textId="17459995" w:rsidR="00291641" w:rsidRPr="00291641" w:rsidRDefault="00291641" w:rsidP="00291641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Arial"/>
                <w:lang w:val="en-GB"/>
              </w:rPr>
            </w:pPr>
            <w:r w:rsidRPr="00291641">
              <w:rPr>
                <w:rFonts w:asciiTheme="majorHAnsi" w:hAnsiTheme="majorHAnsi" w:cs="Arial"/>
                <w:lang w:val="en-GB"/>
              </w:rPr>
              <w:t>Proficient ICT skills, including accurate data input, manipulation, retrieval, and the ability to draft data reports, written documents, and presentations.</w:t>
            </w:r>
          </w:p>
          <w:p w14:paraId="1D043C7C" w14:textId="77777777" w:rsidR="00181676" w:rsidRPr="00291641" w:rsidRDefault="00181676" w:rsidP="00181676">
            <w:pPr>
              <w:spacing w:line="276" w:lineRule="auto"/>
              <w:ind w:left="720"/>
              <w:rPr>
                <w:lang w:val="en-GB"/>
              </w:rPr>
            </w:pPr>
          </w:p>
          <w:p w14:paraId="6A36225B" w14:textId="64C23877" w:rsidR="00EC745A" w:rsidRPr="00EC745A" w:rsidRDefault="00EC745A" w:rsidP="00FE52AB">
            <w:pPr>
              <w:spacing w:line="276" w:lineRule="auto"/>
            </w:pPr>
            <w:r>
              <w:lastRenderedPageBreak/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00602898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062364F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464888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D093" w14:textId="77777777" w:rsidR="003B1DA6" w:rsidRDefault="003B1DA6" w:rsidP="00BC73FC">
      <w:r>
        <w:separator/>
      </w:r>
    </w:p>
  </w:endnote>
  <w:endnote w:type="continuationSeparator" w:id="0">
    <w:p w14:paraId="58D058E6" w14:textId="77777777" w:rsidR="003B1DA6" w:rsidRDefault="003B1DA6" w:rsidP="00BC73FC">
      <w:r>
        <w:continuationSeparator/>
      </w:r>
    </w:p>
  </w:endnote>
  <w:endnote w:type="continuationNotice" w:id="1">
    <w:p w14:paraId="387A5B5C" w14:textId="77777777" w:rsidR="003B1DA6" w:rsidRDefault="003B1D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3211" w14:textId="77777777" w:rsidR="003B1DA6" w:rsidRDefault="003B1DA6" w:rsidP="00BC73FC">
      <w:r>
        <w:separator/>
      </w:r>
    </w:p>
  </w:footnote>
  <w:footnote w:type="continuationSeparator" w:id="0">
    <w:p w14:paraId="40D624C5" w14:textId="77777777" w:rsidR="003B1DA6" w:rsidRDefault="003B1DA6" w:rsidP="00BC73FC">
      <w:r>
        <w:continuationSeparator/>
      </w:r>
    </w:p>
  </w:footnote>
  <w:footnote w:type="continuationNotice" w:id="1">
    <w:p w14:paraId="1DE44A64" w14:textId="77777777" w:rsidR="003B1DA6" w:rsidRDefault="003B1D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305A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7F57FC"/>
    <w:multiLevelType w:val="hybridMultilevel"/>
    <w:tmpl w:val="109E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2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1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20"/>
  </w:num>
  <w:num w:numId="23" w16cid:durableId="444471535">
    <w:abstractNumId w:val="11"/>
  </w:num>
  <w:num w:numId="24" w16cid:durableId="5554337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14B4A"/>
    <w:rsid w:val="00022993"/>
    <w:rsid w:val="00027396"/>
    <w:rsid w:val="000275E3"/>
    <w:rsid w:val="000435CE"/>
    <w:rsid w:val="00045904"/>
    <w:rsid w:val="00050051"/>
    <w:rsid w:val="00060551"/>
    <w:rsid w:val="000761F2"/>
    <w:rsid w:val="0009529B"/>
    <w:rsid w:val="000A39CE"/>
    <w:rsid w:val="000E1C8B"/>
    <w:rsid w:val="000E721F"/>
    <w:rsid w:val="000F638C"/>
    <w:rsid w:val="0010498C"/>
    <w:rsid w:val="00107B45"/>
    <w:rsid w:val="00124C37"/>
    <w:rsid w:val="001360EF"/>
    <w:rsid w:val="00141C6D"/>
    <w:rsid w:val="00150159"/>
    <w:rsid w:val="0016524D"/>
    <w:rsid w:val="001806C6"/>
    <w:rsid w:val="00180710"/>
    <w:rsid w:val="00181676"/>
    <w:rsid w:val="001C6CDA"/>
    <w:rsid w:val="001D7755"/>
    <w:rsid w:val="001E792B"/>
    <w:rsid w:val="001F46F6"/>
    <w:rsid w:val="00207077"/>
    <w:rsid w:val="00213E7B"/>
    <w:rsid w:val="002141F8"/>
    <w:rsid w:val="00226843"/>
    <w:rsid w:val="0024328B"/>
    <w:rsid w:val="002466AB"/>
    <w:rsid w:val="00246D98"/>
    <w:rsid w:val="00274C5A"/>
    <w:rsid w:val="00281B02"/>
    <w:rsid w:val="00284420"/>
    <w:rsid w:val="00291641"/>
    <w:rsid w:val="002A0AC2"/>
    <w:rsid w:val="002D2A0E"/>
    <w:rsid w:val="002D755E"/>
    <w:rsid w:val="002E6BB7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B0751"/>
    <w:rsid w:val="003B1DA6"/>
    <w:rsid w:val="003C425B"/>
    <w:rsid w:val="003C60F7"/>
    <w:rsid w:val="003D4D87"/>
    <w:rsid w:val="003E05C5"/>
    <w:rsid w:val="003F0ED7"/>
    <w:rsid w:val="003F6452"/>
    <w:rsid w:val="004020FE"/>
    <w:rsid w:val="0041548E"/>
    <w:rsid w:val="0042750B"/>
    <w:rsid w:val="00432773"/>
    <w:rsid w:val="004375BD"/>
    <w:rsid w:val="00444D27"/>
    <w:rsid w:val="004600FA"/>
    <w:rsid w:val="00463064"/>
    <w:rsid w:val="00464888"/>
    <w:rsid w:val="0047328D"/>
    <w:rsid w:val="00480FAD"/>
    <w:rsid w:val="00491BA3"/>
    <w:rsid w:val="004A1229"/>
    <w:rsid w:val="004A6BB1"/>
    <w:rsid w:val="004A796F"/>
    <w:rsid w:val="004C6BAA"/>
    <w:rsid w:val="004D2C6F"/>
    <w:rsid w:val="004F429B"/>
    <w:rsid w:val="004F7693"/>
    <w:rsid w:val="00506BF1"/>
    <w:rsid w:val="00513FFE"/>
    <w:rsid w:val="00515D95"/>
    <w:rsid w:val="0052483A"/>
    <w:rsid w:val="00525084"/>
    <w:rsid w:val="005512B1"/>
    <w:rsid w:val="00561A2C"/>
    <w:rsid w:val="00577543"/>
    <w:rsid w:val="005A1ED4"/>
    <w:rsid w:val="005A2A78"/>
    <w:rsid w:val="005A4D05"/>
    <w:rsid w:val="005B4016"/>
    <w:rsid w:val="005C7D1F"/>
    <w:rsid w:val="005D7E1E"/>
    <w:rsid w:val="005E0795"/>
    <w:rsid w:val="005E342D"/>
    <w:rsid w:val="005E6612"/>
    <w:rsid w:val="005E760C"/>
    <w:rsid w:val="006126B9"/>
    <w:rsid w:val="00647C3A"/>
    <w:rsid w:val="00677A30"/>
    <w:rsid w:val="0068134D"/>
    <w:rsid w:val="00695CD1"/>
    <w:rsid w:val="006A5EE2"/>
    <w:rsid w:val="006B2668"/>
    <w:rsid w:val="006C0E64"/>
    <w:rsid w:val="006C4D8D"/>
    <w:rsid w:val="006C59AA"/>
    <w:rsid w:val="006C78E7"/>
    <w:rsid w:val="006D4B28"/>
    <w:rsid w:val="006D50C6"/>
    <w:rsid w:val="006E6EFF"/>
    <w:rsid w:val="006F640C"/>
    <w:rsid w:val="006F64DF"/>
    <w:rsid w:val="00700C58"/>
    <w:rsid w:val="00700D4D"/>
    <w:rsid w:val="00704656"/>
    <w:rsid w:val="007079B0"/>
    <w:rsid w:val="00710C22"/>
    <w:rsid w:val="00713365"/>
    <w:rsid w:val="00724932"/>
    <w:rsid w:val="00736D69"/>
    <w:rsid w:val="00740015"/>
    <w:rsid w:val="00760AF7"/>
    <w:rsid w:val="00763784"/>
    <w:rsid w:val="007807FB"/>
    <w:rsid w:val="007840DF"/>
    <w:rsid w:val="00793DB6"/>
    <w:rsid w:val="007B0A94"/>
    <w:rsid w:val="007C27DD"/>
    <w:rsid w:val="007C3222"/>
    <w:rsid w:val="007F6D8B"/>
    <w:rsid w:val="007F737F"/>
    <w:rsid w:val="008122A4"/>
    <w:rsid w:val="00814BD7"/>
    <w:rsid w:val="0081676F"/>
    <w:rsid w:val="00830561"/>
    <w:rsid w:val="00855417"/>
    <w:rsid w:val="00856229"/>
    <w:rsid w:val="00867612"/>
    <w:rsid w:val="00873A61"/>
    <w:rsid w:val="0089153F"/>
    <w:rsid w:val="008A28B5"/>
    <w:rsid w:val="008C5BB7"/>
    <w:rsid w:val="008D29E5"/>
    <w:rsid w:val="008D57B9"/>
    <w:rsid w:val="008E169C"/>
    <w:rsid w:val="008E3E55"/>
    <w:rsid w:val="008F2171"/>
    <w:rsid w:val="008F3673"/>
    <w:rsid w:val="00902AB1"/>
    <w:rsid w:val="00913EE0"/>
    <w:rsid w:val="00917803"/>
    <w:rsid w:val="0092095F"/>
    <w:rsid w:val="00920B02"/>
    <w:rsid w:val="00924729"/>
    <w:rsid w:val="00946362"/>
    <w:rsid w:val="00966E71"/>
    <w:rsid w:val="00974E4A"/>
    <w:rsid w:val="00982CF7"/>
    <w:rsid w:val="0098361A"/>
    <w:rsid w:val="009B45BF"/>
    <w:rsid w:val="009C1800"/>
    <w:rsid w:val="00A02E63"/>
    <w:rsid w:val="00A1367D"/>
    <w:rsid w:val="00A27909"/>
    <w:rsid w:val="00A405BB"/>
    <w:rsid w:val="00A50F8D"/>
    <w:rsid w:val="00A57756"/>
    <w:rsid w:val="00A8612A"/>
    <w:rsid w:val="00A960DC"/>
    <w:rsid w:val="00AB3D87"/>
    <w:rsid w:val="00AC7DE3"/>
    <w:rsid w:val="00AE230E"/>
    <w:rsid w:val="00AF536B"/>
    <w:rsid w:val="00B03030"/>
    <w:rsid w:val="00B14D8F"/>
    <w:rsid w:val="00B221DD"/>
    <w:rsid w:val="00B6029A"/>
    <w:rsid w:val="00B6431B"/>
    <w:rsid w:val="00B66341"/>
    <w:rsid w:val="00B824D6"/>
    <w:rsid w:val="00B905A5"/>
    <w:rsid w:val="00B91C7E"/>
    <w:rsid w:val="00B92F52"/>
    <w:rsid w:val="00B93D09"/>
    <w:rsid w:val="00B97621"/>
    <w:rsid w:val="00BA04EF"/>
    <w:rsid w:val="00BA7BC6"/>
    <w:rsid w:val="00BC73FC"/>
    <w:rsid w:val="00BD151D"/>
    <w:rsid w:val="00BD6187"/>
    <w:rsid w:val="00BF29B5"/>
    <w:rsid w:val="00C02415"/>
    <w:rsid w:val="00C06FA2"/>
    <w:rsid w:val="00C107EE"/>
    <w:rsid w:val="00C15274"/>
    <w:rsid w:val="00C24C53"/>
    <w:rsid w:val="00C27A96"/>
    <w:rsid w:val="00C3543B"/>
    <w:rsid w:val="00C42AB0"/>
    <w:rsid w:val="00C43902"/>
    <w:rsid w:val="00C43CC7"/>
    <w:rsid w:val="00C4790C"/>
    <w:rsid w:val="00C57607"/>
    <w:rsid w:val="00C63F91"/>
    <w:rsid w:val="00C6483A"/>
    <w:rsid w:val="00C679FD"/>
    <w:rsid w:val="00C916FE"/>
    <w:rsid w:val="00C94621"/>
    <w:rsid w:val="00C947D3"/>
    <w:rsid w:val="00CA0D2E"/>
    <w:rsid w:val="00CC3477"/>
    <w:rsid w:val="00CC347A"/>
    <w:rsid w:val="00CD3C4E"/>
    <w:rsid w:val="00CD6CA5"/>
    <w:rsid w:val="00CF2A87"/>
    <w:rsid w:val="00D12306"/>
    <w:rsid w:val="00D15E96"/>
    <w:rsid w:val="00D27B4A"/>
    <w:rsid w:val="00D33ACE"/>
    <w:rsid w:val="00D3444F"/>
    <w:rsid w:val="00D5289F"/>
    <w:rsid w:val="00D54A3C"/>
    <w:rsid w:val="00D63C04"/>
    <w:rsid w:val="00D655D1"/>
    <w:rsid w:val="00DA60C6"/>
    <w:rsid w:val="00DB629F"/>
    <w:rsid w:val="00DC65EE"/>
    <w:rsid w:val="00DC6AB5"/>
    <w:rsid w:val="00DD0E4B"/>
    <w:rsid w:val="00DD4F40"/>
    <w:rsid w:val="00DF0C28"/>
    <w:rsid w:val="00DF1258"/>
    <w:rsid w:val="00DF1EBB"/>
    <w:rsid w:val="00DF3826"/>
    <w:rsid w:val="00E06974"/>
    <w:rsid w:val="00E14925"/>
    <w:rsid w:val="00E26A54"/>
    <w:rsid w:val="00E301C7"/>
    <w:rsid w:val="00E4076D"/>
    <w:rsid w:val="00E810A5"/>
    <w:rsid w:val="00E95D2E"/>
    <w:rsid w:val="00E97637"/>
    <w:rsid w:val="00EA7CA3"/>
    <w:rsid w:val="00EC745A"/>
    <w:rsid w:val="00ED4EB2"/>
    <w:rsid w:val="00EE7BEC"/>
    <w:rsid w:val="00EF1947"/>
    <w:rsid w:val="00EF3E9E"/>
    <w:rsid w:val="00EF477D"/>
    <w:rsid w:val="00F000F6"/>
    <w:rsid w:val="00F10327"/>
    <w:rsid w:val="00F1595A"/>
    <w:rsid w:val="00F20667"/>
    <w:rsid w:val="00F37FBA"/>
    <w:rsid w:val="00F57C7D"/>
    <w:rsid w:val="00F62465"/>
    <w:rsid w:val="00F66380"/>
    <w:rsid w:val="00F80234"/>
    <w:rsid w:val="00F80CB2"/>
    <w:rsid w:val="00F81F69"/>
    <w:rsid w:val="00F82FFF"/>
    <w:rsid w:val="00F84453"/>
    <w:rsid w:val="00F84CC7"/>
    <w:rsid w:val="00F96FF6"/>
    <w:rsid w:val="00FC1B7C"/>
    <w:rsid w:val="00FC1DD3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A136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45904"/>
    <w:pPr>
      <w:spacing w:after="120" w:line="259" w:lineRule="auto"/>
    </w:pPr>
    <w:rPr>
      <w:color w:val="auto"/>
      <w:sz w:val="22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45904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D9E49E-C263-45FD-9650-4941DBAE1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Links>
    <vt:vector size="12" baseType="variant"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https://haltoncouncilcareers.co.uk/benefits/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https://haltoncouncilcareers.co.uk/values/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McHugh</dc:creator>
  <cp:keywords/>
  <dc:description/>
  <cp:lastModifiedBy>Olivia McHugh</cp:lastModifiedBy>
  <cp:revision>3</cp:revision>
  <dcterms:created xsi:type="dcterms:W3CDTF">2025-05-27T09:32:00Z</dcterms:created>
  <dcterms:modified xsi:type="dcterms:W3CDTF">2025-05-27T09:32:00Z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