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61FDBD79"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AE6D94">
              <w:rPr>
                <w:noProof/>
              </w:rPr>
              <w:t>employment lia</w:t>
            </w:r>
            <w:r w:rsidR="00CF44C7">
              <w:rPr>
                <w:noProof/>
              </w:rPr>
              <w:t>ison</w:t>
            </w:r>
            <w:r w:rsidR="00AE6D94">
              <w:rPr>
                <w:noProof/>
              </w:rPr>
              <w:t xml:space="preserve"> officer</w:t>
            </w:r>
          </w:p>
          <w:p w14:paraId="3A2B85FA" w14:textId="05B5E8D5" w:rsidR="007C3222" w:rsidRPr="007C3222" w:rsidRDefault="000F5A32" w:rsidP="000F5A32">
            <w:r>
              <w:rPr>
                <w:b/>
                <w:bCs/>
                <w:sz w:val="24"/>
                <w:szCs w:val="24"/>
              </w:rPr>
              <w:t xml:space="preserve">SALARY GRADE: </w:t>
            </w:r>
            <w:r w:rsidR="00CF44C7">
              <w:rPr>
                <w:b/>
                <w:bCs/>
                <w:sz w:val="24"/>
                <w:szCs w:val="24"/>
              </w:rPr>
              <w:t>HBC4</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5C8D792B" w14:textId="2C537AB2" w:rsidR="00C6483A" w:rsidRPr="00C6483A" w:rsidRDefault="00C6483A" w:rsidP="00CC140D">
            <w:pPr>
              <w:numPr>
                <w:ilvl w:val="0"/>
                <w:numId w:val="9"/>
              </w:numPr>
              <w:spacing w:line="276" w:lineRule="auto"/>
            </w:pPr>
            <w:r w:rsidRPr="00C6483A">
              <w:t xml:space="preserve">Free Car Parking at HBC sites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3A0F77AF" w14:textId="1D8353E4" w:rsidR="001962F7" w:rsidRDefault="00CF44C7" w:rsidP="001962F7">
            <w:pPr>
              <w:spacing w:line="276" w:lineRule="auto"/>
              <w:rPr>
                <w:rFonts w:ascii="Arial" w:eastAsia="Arial" w:hAnsi="Arial" w:cs="Arial"/>
                <w:b/>
              </w:rPr>
            </w:pPr>
            <w:r w:rsidRPr="00CF44C7">
              <w:t>Working under the direction of the Welfare to Work and Health Services Manager, you will develop and maintain effective relationships with local employers and act as a key contact for identified skills and recruitment opportunities within these businesses. This will include undertaking a targeted number of business calls, visits to employer premises to source suitable paid/unpaid employment opportunities. This will be achieved through effective employer engagement activity, job matching and preparing individuals for interview or assessment including one to one and group workshops.</w:t>
            </w:r>
            <w:r>
              <w:rPr>
                <w:rFonts w:ascii="Arial" w:eastAsia="Arial" w:hAnsi="Arial" w:cs="Arial"/>
              </w:rPr>
              <w:t xml:space="preserve"> </w:t>
            </w:r>
            <w:r>
              <w:rPr>
                <w:rFonts w:ascii="Arial" w:eastAsia="Arial" w:hAnsi="Arial" w:cs="Arial"/>
                <w:b/>
              </w:rPr>
              <w:t xml:space="preserve"> </w:t>
            </w:r>
          </w:p>
          <w:p w14:paraId="016A257D" w14:textId="77777777" w:rsidR="00CF44C7" w:rsidRDefault="00CF44C7" w:rsidP="001962F7">
            <w:pPr>
              <w:spacing w:line="276" w:lineRule="auto"/>
            </w:pPr>
          </w:p>
          <w:p w14:paraId="7E6F4472" w14:textId="77777777" w:rsidR="001962F7" w:rsidRDefault="001962F7" w:rsidP="001962F7">
            <w:pPr>
              <w:spacing w:line="276" w:lineRule="auto"/>
            </w:pPr>
            <w:r>
              <w:t>More specific responsibilities include:</w:t>
            </w:r>
          </w:p>
          <w:p w14:paraId="4E048D7F" w14:textId="72EFCDB2" w:rsidR="00CF44C7" w:rsidRDefault="00CF44C7" w:rsidP="00F17D3B">
            <w:pPr>
              <w:numPr>
                <w:ilvl w:val="0"/>
                <w:numId w:val="9"/>
              </w:numPr>
              <w:spacing w:line="276" w:lineRule="auto"/>
            </w:pPr>
            <w:r w:rsidRPr="00F17D3B">
              <w:lastRenderedPageBreak/>
              <w:t xml:space="preserve">Undertaking a targeted number of business calls to employers per week with a view to sourcing employment and work experience opportunities for unemployed clients.  </w:t>
            </w:r>
          </w:p>
          <w:p w14:paraId="4E8CAF18" w14:textId="25E54487" w:rsidR="00CF44C7" w:rsidRDefault="00CF44C7" w:rsidP="00F17D3B">
            <w:pPr>
              <w:numPr>
                <w:ilvl w:val="0"/>
                <w:numId w:val="9"/>
              </w:numPr>
              <w:spacing w:line="276" w:lineRule="auto"/>
            </w:pPr>
            <w:r w:rsidRPr="00F17D3B">
              <w:t xml:space="preserve">Building up a caseload of business accounts within key employment sectors and act as a central point of contact for businesses regards to skills and recruitment requirements, including agreeing job descriptions and negotiating interviews or job guarantees </w:t>
            </w:r>
          </w:p>
          <w:p w14:paraId="1ADAEBE5" w14:textId="63F65643" w:rsidR="00CF44C7" w:rsidRDefault="00CF44C7" w:rsidP="00F17D3B">
            <w:pPr>
              <w:numPr>
                <w:ilvl w:val="0"/>
                <w:numId w:val="9"/>
              </w:numPr>
              <w:spacing w:line="276" w:lineRule="auto"/>
            </w:pPr>
            <w:r w:rsidRPr="00F17D3B">
              <w:t xml:space="preserve">Following up sales calls in a timely and effective manner through employer visits and monitoring of outcomes from calls and visits. </w:t>
            </w:r>
          </w:p>
          <w:p w14:paraId="60DB5A10" w14:textId="293D576E" w:rsidR="00CF44C7" w:rsidRDefault="00F17D3B" w:rsidP="00F17D3B">
            <w:pPr>
              <w:numPr>
                <w:ilvl w:val="0"/>
                <w:numId w:val="9"/>
              </w:numPr>
              <w:spacing w:line="276" w:lineRule="auto"/>
            </w:pPr>
            <w:r w:rsidRPr="00F17D3B">
              <w:t>Providing</w:t>
            </w:r>
            <w:r w:rsidR="00CF44C7" w:rsidRPr="00F17D3B">
              <w:t xml:space="preserve"> a high quality, consistent and professional engagement and job matching service so that the businesses continue to use the service as their key recruitment resource. </w:t>
            </w:r>
          </w:p>
          <w:p w14:paraId="5FADFE7C" w14:textId="3A344118" w:rsidR="00F17D3B" w:rsidRDefault="00F17D3B" w:rsidP="00F17D3B">
            <w:pPr>
              <w:numPr>
                <w:ilvl w:val="0"/>
                <w:numId w:val="9"/>
              </w:numPr>
              <w:spacing w:line="276" w:lineRule="auto"/>
            </w:pPr>
            <w:r w:rsidRPr="00F17D3B">
              <w:t xml:space="preserve">Undertaking accurate job matching of customers to available skills and recruitment opportunities so that successful and sustainable employment outcomes are </w:t>
            </w:r>
            <w:proofErr w:type="spellStart"/>
            <w:r w:rsidRPr="00F17D3B">
              <w:t>maximised</w:t>
            </w:r>
            <w:proofErr w:type="spellEnd"/>
            <w:r w:rsidRPr="00F17D3B">
              <w:t xml:space="preserve"> and customer and stakeholder satisfaction is achieved. This will involve desk top analysis as well as delivery of regular group workshops, which will provide more intense support for particular job and work experience vacancies. </w:t>
            </w:r>
          </w:p>
          <w:p w14:paraId="24C14D01" w14:textId="02146F81" w:rsidR="00F17D3B" w:rsidRDefault="00F17D3B" w:rsidP="00F17D3B">
            <w:pPr>
              <w:numPr>
                <w:ilvl w:val="0"/>
                <w:numId w:val="9"/>
              </w:numPr>
              <w:spacing w:line="276" w:lineRule="auto"/>
            </w:pPr>
            <w:r w:rsidRPr="00F17D3B">
              <w:t xml:space="preserve">Ensuring that all relevant skills and recruitment opportunities are disseminated to colleagues and that the training and qualification requirements, as determined by the employer, are clearly translated. In this way, employers will be presented with job ready candidates who have been carefully job matched and coached to the available opportunities. </w:t>
            </w:r>
          </w:p>
          <w:p w14:paraId="4C390155" w14:textId="56F90397" w:rsidR="00F17D3B" w:rsidRDefault="00F17D3B" w:rsidP="00F17D3B">
            <w:pPr>
              <w:numPr>
                <w:ilvl w:val="0"/>
                <w:numId w:val="9"/>
              </w:numPr>
              <w:spacing w:line="276" w:lineRule="auto"/>
            </w:pPr>
            <w:r w:rsidRPr="00F17D3B">
              <w:t xml:space="preserve">Building up positive relationships with advisors and employability tutors within the division and their clients/learners who are seeking work.  Quickly gaining a good understanding of the skills and abilities of the clients and the type of vacancies they are best suited to and use job matching skills to determine suitable route ways, ILM’s, including sector based/bespoke opportunities. 1:1 support and deliver group workshops such as pre-screening sessions to clients. </w:t>
            </w:r>
          </w:p>
          <w:p w14:paraId="0DA1BB62" w14:textId="42ACDB27" w:rsidR="001962F7" w:rsidRPr="00F17D3B" w:rsidRDefault="00F17D3B" w:rsidP="001962F7">
            <w:pPr>
              <w:numPr>
                <w:ilvl w:val="0"/>
                <w:numId w:val="9"/>
              </w:numPr>
              <w:spacing w:line="276" w:lineRule="auto"/>
            </w:pPr>
            <w:r w:rsidRPr="00F17D3B">
              <w:t>Providing regular reports on the number of employer engagement interventions, job opportunities and other training/work experience presented and the outcomes from these to the management team.</w:t>
            </w:r>
          </w:p>
          <w:p w14:paraId="17BE380D" w14:textId="306983D0" w:rsidR="00F17D3B" w:rsidRPr="00F17D3B" w:rsidRDefault="00F17D3B" w:rsidP="001962F7">
            <w:pPr>
              <w:numPr>
                <w:ilvl w:val="0"/>
                <w:numId w:val="9"/>
              </w:numPr>
              <w:spacing w:line="276" w:lineRule="auto"/>
            </w:pPr>
            <w:r w:rsidRPr="00F17D3B">
              <w:t>Maintaining accurate and timely electronic (and where necessary paper based) records of all employer engagement/sales interventions via the in-house Customer Relationship Management (CRM) system. Including daily/weekly vacancy bulletins.</w:t>
            </w:r>
          </w:p>
          <w:p w14:paraId="1FBBC986" w14:textId="2460E81F" w:rsidR="00F17D3B" w:rsidRDefault="00F17D3B" w:rsidP="00F17D3B">
            <w:pPr>
              <w:numPr>
                <w:ilvl w:val="0"/>
                <w:numId w:val="9"/>
              </w:numPr>
              <w:spacing w:line="276" w:lineRule="auto"/>
            </w:pPr>
            <w:r w:rsidRPr="00F17D3B">
              <w:t xml:space="preserve">Being prepared to work across the borough as necessary, including undertaking employer visits. </w:t>
            </w:r>
          </w:p>
          <w:p w14:paraId="295E21F8" w14:textId="13F00851" w:rsidR="00F17D3B" w:rsidRPr="00F17D3B" w:rsidRDefault="00F17D3B" w:rsidP="001962F7">
            <w:pPr>
              <w:numPr>
                <w:ilvl w:val="0"/>
                <w:numId w:val="9"/>
              </w:numPr>
              <w:spacing w:line="276" w:lineRule="auto"/>
            </w:pPr>
            <w:r w:rsidRPr="00F17D3B">
              <w:t>Working within the policies and frameworks set out within the Employment, Learning &amp; Skills Division and Halton Borough Council.</w:t>
            </w:r>
          </w:p>
          <w:p w14:paraId="5A944365" w14:textId="5C6D1749" w:rsidR="00F17D3B" w:rsidRDefault="00F17D3B" w:rsidP="00F17D3B">
            <w:pPr>
              <w:numPr>
                <w:ilvl w:val="0"/>
                <w:numId w:val="9"/>
              </w:numPr>
              <w:spacing w:line="276" w:lineRule="auto"/>
            </w:pPr>
            <w:r w:rsidRPr="00F17D3B">
              <w:t xml:space="preserve">Undertaking any other duties and responsibilities as may be assigned from time to time, which are commensurate with the grade of the job. </w:t>
            </w:r>
          </w:p>
          <w:p w14:paraId="1A1CB68F" w14:textId="77777777" w:rsidR="00F17D3B" w:rsidRDefault="00F17D3B" w:rsidP="00F17D3B">
            <w:pPr>
              <w:spacing w:line="276" w:lineRule="auto"/>
              <w:ind w:left="720"/>
            </w:pPr>
          </w:p>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5B59C699" w14:textId="3DD78FB9" w:rsidR="008A28B5" w:rsidRPr="00F17D3B" w:rsidRDefault="00F17D3B" w:rsidP="00F17D3B">
            <w:pPr>
              <w:spacing w:line="276" w:lineRule="auto"/>
            </w:pPr>
            <w:r>
              <w:t xml:space="preserve">You will have </w:t>
            </w:r>
            <w:r w:rsidRPr="00F17D3B">
              <w:t xml:space="preserve">Functional level of  literacy and numeracy skills (level 2) or willingness to achieve . You will be </w:t>
            </w:r>
            <w:r>
              <w:t>e</w:t>
            </w:r>
            <w:r w:rsidRPr="00F17D3B">
              <w:t>ducated to Level 3 in a IAG, sales, business, employment, training or care related discipline or equivalent level of experience in the sales, business, employment, training or care sector</w:t>
            </w:r>
          </w:p>
          <w:p w14:paraId="0565C8BE" w14:textId="77777777" w:rsidR="00F17D3B" w:rsidRDefault="00F17D3B" w:rsidP="00F17D3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1D5DB401" w14:textId="77777777" w:rsidR="00F17D3B" w:rsidRPr="00C1340D" w:rsidRDefault="00F17D3B" w:rsidP="00C1340D">
            <w:pPr>
              <w:numPr>
                <w:ilvl w:val="0"/>
                <w:numId w:val="9"/>
              </w:numPr>
              <w:rPr>
                <w:rFonts w:eastAsia="Times New Roman"/>
                <w:color w:val="005982" w:themeColor="accent1"/>
              </w:rPr>
            </w:pPr>
            <w:r w:rsidRPr="00C1340D">
              <w:rPr>
                <w:rFonts w:eastAsia="Times New Roman"/>
                <w:color w:val="005982" w:themeColor="accent1"/>
              </w:rPr>
              <w:t xml:space="preserve">Experience of working in a results driven culture, for example, within a sales environment where you are working to set targets </w:t>
            </w:r>
          </w:p>
          <w:p w14:paraId="4203C1B2" w14:textId="77777777" w:rsidR="00F71D29" w:rsidRPr="00C1340D" w:rsidRDefault="00F71D29" w:rsidP="00C1340D">
            <w:pPr>
              <w:numPr>
                <w:ilvl w:val="0"/>
                <w:numId w:val="9"/>
              </w:numPr>
              <w:rPr>
                <w:rFonts w:eastAsia="Times New Roman"/>
                <w:color w:val="005982" w:themeColor="accent1"/>
              </w:rPr>
            </w:pPr>
            <w:r w:rsidRPr="00C1340D">
              <w:rPr>
                <w:rFonts w:eastAsia="Times New Roman"/>
                <w:color w:val="005982" w:themeColor="accent1"/>
              </w:rPr>
              <w:t xml:space="preserve">Experience of working on employability or training </w:t>
            </w:r>
            <w:proofErr w:type="spellStart"/>
            <w:r w:rsidRPr="00C1340D">
              <w:rPr>
                <w:rFonts w:eastAsia="Times New Roman"/>
                <w:color w:val="005982" w:themeColor="accent1"/>
              </w:rPr>
              <w:t>programmes</w:t>
            </w:r>
            <w:proofErr w:type="spellEnd"/>
            <w:r w:rsidRPr="00C1340D">
              <w:rPr>
                <w:rFonts w:eastAsia="Times New Roman"/>
                <w:color w:val="005982" w:themeColor="accent1"/>
              </w:rPr>
              <w:t xml:space="preserve"> to assist people into or back to work </w:t>
            </w:r>
          </w:p>
          <w:p w14:paraId="070901CA" w14:textId="77777777" w:rsidR="00F71D29" w:rsidRPr="00C1340D" w:rsidRDefault="00F71D29" w:rsidP="00C1340D">
            <w:pPr>
              <w:numPr>
                <w:ilvl w:val="0"/>
                <w:numId w:val="9"/>
              </w:numPr>
              <w:rPr>
                <w:rFonts w:eastAsia="Times New Roman"/>
                <w:color w:val="005982" w:themeColor="accent1"/>
              </w:rPr>
            </w:pPr>
            <w:r w:rsidRPr="00C1340D">
              <w:rPr>
                <w:rFonts w:eastAsia="Times New Roman"/>
                <w:color w:val="005982" w:themeColor="accent1"/>
              </w:rPr>
              <w:t xml:space="preserve">Experience of working with employers, for example recruit to vacant positions  </w:t>
            </w:r>
          </w:p>
          <w:p w14:paraId="0150C1E9" w14:textId="15A9E828" w:rsidR="008A28B5" w:rsidRPr="00C1340D" w:rsidRDefault="00264815" w:rsidP="00C1340D">
            <w:pPr>
              <w:numPr>
                <w:ilvl w:val="0"/>
                <w:numId w:val="9"/>
              </w:numPr>
              <w:rPr>
                <w:rFonts w:eastAsia="Times New Roman"/>
                <w:color w:val="005982" w:themeColor="accent1"/>
              </w:rPr>
            </w:pPr>
            <w:r w:rsidRPr="00C1340D">
              <w:rPr>
                <w:rFonts w:eastAsia="Times New Roman"/>
                <w:color w:val="005982" w:themeColor="accent1"/>
              </w:rPr>
              <w:lastRenderedPageBreak/>
              <w:t xml:space="preserve">Experience of job searching/job matching using a variety of tools, methods and resources both 1:1 and group sessions  </w:t>
            </w:r>
          </w:p>
          <w:p w14:paraId="1BE6FD7F" w14:textId="0797B613" w:rsidR="00806E6B" w:rsidRPr="00C1340D" w:rsidRDefault="00806E6B" w:rsidP="00C1340D">
            <w:pPr>
              <w:numPr>
                <w:ilvl w:val="0"/>
                <w:numId w:val="9"/>
              </w:numPr>
              <w:rPr>
                <w:rFonts w:eastAsia="Times New Roman"/>
                <w:color w:val="005982" w:themeColor="accent1"/>
              </w:rPr>
            </w:pPr>
            <w:r w:rsidRPr="00C1340D">
              <w:rPr>
                <w:rFonts w:eastAsia="Times New Roman"/>
                <w:color w:val="005982" w:themeColor="accent1"/>
              </w:rPr>
              <w:t>Experience of effective team working to achieve results</w:t>
            </w:r>
          </w:p>
          <w:p w14:paraId="250D3E3F" w14:textId="5B50BE21" w:rsidR="000921A0" w:rsidRPr="00C1340D" w:rsidRDefault="006C5EBA" w:rsidP="00C1340D">
            <w:pPr>
              <w:numPr>
                <w:ilvl w:val="0"/>
                <w:numId w:val="9"/>
              </w:numPr>
              <w:rPr>
                <w:rFonts w:eastAsia="Times New Roman"/>
                <w:color w:val="005982" w:themeColor="accent1"/>
              </w:rPr>
            </w:pPr>
            <w:r w:rsidRPr="00C1340D">
              <w:rPr>
                <w:rFonts w:eastAsia="Times New Roman"/>
                <w:color w:val="005982" w:themeColor="accent1"/>
              </w:rPr>
              <w:t xml:space="preserve">Knowledge of government or local initiatives available to employers  </w:t>
            </w:r>
          </w:p>
          <w:p w14:paraId="54CD79D3" w14:textId="77777777" w:rsidR="008E47A2" w:rsidRPr="00C1340D" w:rsidRDefault="008E47A2" w:rsidP="00C1340D">
            <w:pPr>
              <w:numPr>
                <w:ilvl w:val="0"/>
                <w:numId w:val="9"/>
              </w:numPr>
              <w:rPr>
                <w:rFonts w:eastAsia="Times New Roman"/>
                <w:color w:val="005982" w:themeColor="accent1"/>
              </w:rPr>
            </w:pPr>
            <w:r w:rsidRPr="00C1340D">
              <w:rPr>
                <w:rFonts w:eastAsia="Times New Roman"/>
                <w:color w:val="005982" w:themeColor="accent1"/>
              </w:rPr>
              <w:t xml:space="preserve">Understanding of government and other funded </w:t>
            </w:r>
            <w:proofErr w:type="spellStart"/>
            <w:r w:rsidRPr="00C1340D">
              <w:rPr>
                <w:rFonts w:eastAsia="Times New Roman"/>
                <w:color w:val="005982" w:themeColor="accent1"/>
              </w:rPr>
              <w:t>programmes</w:t>
            </w:r>
            <w:proofErr w:type="spellEnd"/>
            <w:r w:rsidRPr="00C1340D">
              <w:rPr>
                <w:rFonts w:eastAsia="Times New Roman"/>
                <w:color w:val="005982" w:themeColor="accent1"/>
              </w:rPr>
              <w:t xml:space="preserve"> e.g. Apprenticeships, Self-Employment, Graduate Internships, work experience etc. </w:t>
            </w:r>
          </w:p>
          <w:p w14:paraId="68425BED" w14:textId="745B56B4" w:rsidR="008E47A2" w:rsidRPr="00C1340D" w:rsidRDefault="00106C4A" w:rsidP="00C1340D">
            <w:pPr>
              <w:numPr>
                <w:ilvl w:val="0"/>
                <w:numId w:val="9"/>
              </w:numPr>
              <w:rPr>
                <w:rFonts w:eastAsia="Times New Roman"/>
                <w:color w:val="005982" w:themeColor="accent1"/>
              </w:rPr>
            </w:pPr>
            <w:r w:rsidRPr="00C1340D">
              <w:rPr>
                <w:rFonts w:eastAsia="Times New Roman"/>
                <w:color w:val="005982" w:themeColor="accent1"/>
              </w:rPr>
              <w:t xml:space="preserve">Knowledge of equality and diversity issues  </w:t>
            </w:r>
          </w:p>
          <w:p w14:paraId="6CDF6357" w14:textId="77777777" w:rsidR="00584F4A" w:rsidRPr="00C1340D" w:rsidRDefault="00584F4A" w:rsidP="00C1340D">
            <w:pPr>
              <w:numPr>
                <w:ilvl w:val="0"/>
                <w:numId w:val="9"/>
              </w:numPr>
              <w:rPr>
                <w:rFonts w:eastAsia="Times New Roman"/>
                <w:color w:val="005982" w:themeColor="accent1"/>
              </w:rPr>
            </w:pPr>
            <w:r w:rsidRPr="00C1340D">
              <w:rPr>
                <w:rFonts w:eastAsia="Times New Roman"/>
                <w:color w:val="005982" w:themeColor="accent1"/>
              </w:rPr>
              <w:t xml:space="preserve">Analytical and problem solving skills e.g. being able to match employers’ requirements with those of job seekers </w:t>
            </w:r>
          </w:p>
          <w:p w14:paraId="276CEEBF" w14:textId="56B2B996" w:rsidR="00DD4854" w:rsidRPr="00C1340D" w:rsidRDefault="00DD4854" w:rsidP="00C1340D">
            <w:pPr>
              <w:numPr>
                <w:ilvl w:val="0"/>
                <w:numId w:val="9"/>
              </w:numPr>
              <w:rPr>
                <w:rFonts w:eastAsia="Times New Roman"/>
                <w:color w:val="005982" w:themeColor="accent1"/>
              </w:rPr>
            </w:pPr>
            <w:r w:rsidRPr="00C1340D">
              <w:rPr>
                <w:rFonts w:eastAsia="Times New Roman"/>
                <w:color w:val="005982" w:themeColor="accent1"/>
              </w:rPr>
              <w:t xml:space="preserve">Ability to communicate effectively with a wide range of audiences e.g. HR managers, JCP advisors, customers (oral/written) </w:t>
            </w:r>
          </w:p>
          <w:p w14:paraId="5A18FEED" w14:textId="0BF8AB6F" w:rsidR="005D7B1D" w:rsidRPr="00C1340D" w:rsidRDefault="005D7B1D" w:rsidP="00C1340D">
            <w:pPr>
              <w:numPr>
                <w:ilvl w:val="0"/>
                <w:numId w:val="9"/>
              </w:numPr>
              <w:rPr>
                <w:rFonts w:eastAsia="Times New Roman"/>
                <w:color w:val="005982" w:themeColor="accent1"/>
              </w:rPr>
            </w:pPr>
            <w:r w:rsidRPr="00C1340D">
              <w:rPr>
                <w:rFonts w:eastAsia="Times New Roman"/>
                <w:color w:val="005982" w:themeColor="accent1"/>
              </w:rPr>
              <w:t xml:space="preserve">Excellent customer service skills   </w:t>
            </w:r>
          </w:p>
          <w:p w14:paraId="47CE2077" w14:textId="49C05211" w:rsidR="00292FED" w:rsidRPr="00C1340D" w:rsidRDefault="00292FED" w:rsidP="00C1340D">
            <w:pPr>
              <w:numPr>
                <w:ilvl w:val="0"/>
                <w:numId w:val="9"/>
              </w:numPr>
              <w:rPr>
                <w:rFonts w:eastAsia="Times New Roman"/>
                <w:color w:val="005982" w:themeColor="accent1"/>
              </w:rPr>
            </w:pPr>
            <w:r w:rsidRPr="00C1340D">
              <w:rPr>
                <w:rFonts w:eastAsia="Times New Roman"/>
                <w:color w:val="005982" w:themeColor="accent1"/>
              </w:rPr>
              <w:t xml:space="preserve">Well </w:t>
            </w:r>
            <w:proofErr w:type="spellStart"/>
            <w:r w:rsidRPr="00C1340D">
              <w:rPr>
                <w:rFonts w:eastAsia="Times New Roman"/>
                <w:color w:val="005982" w:themeColor="accent1"/>
              </w:rPr>
              <w:t>organised</w:t>
            </w:r>
            <w:proofErr w:type="spellEnd"/>
            <w:r w:rsidRPr="00C1340D">
              <w:rPr>
                <w:rFonts w:eastAsia="Times New Roman"/>
                <w:color w:val="005982" w:themeColor="accent1"/>
              </w:rPr>
              <w:t xml:space="preserve"> and disciplined e.g. effective diary and time management  </w:t>
            </w:r>
          </w:p>
          <w:p w14:paraId="36F0ADD6" w14:textId="5CC1D4EE" w:rsidR="00BB49D7" w:rsidRPr="00C1340D" w:rsidRDefault="00825049" w:rsidP="00C1340D">
            <w:pPr>
              <w:numPr>
                <w:ilvl w:val="0"/>
                <w:numId w:val="9"/>
              </w:numPr>
              <w:rPr>
                <w:rFonts w:eastAsia="Times New Roman"/>
                <w:color w:val="005982" w:themeColor="accent1"/>
              </w:rPr>
            </w:pPr>
            <w:r w:rsidRPr="00C1340D">
              <w:rPr>
                <w:rFonts w:eastAsia="Times New Roman"/>
                <w:color w:val="005982" w:themeColor="accent1"/>
              </w:rPr>
              <w:t xml:space="preserve">Self-motivated and able to work under own initiative  </w:t>
            </w:r>
          </w:p>
          <w:p w14:paraId="724746BC" w14:textId="33718406" w:rsidR="002A3FCE" w:rsidRPr="00C1340D" w:rsidRDefault="002A3FCE" w:rsidP="00C1340D">
            <w:pPr>
              <w:numPr>
                <w:ilvl w:val="0"/>
                <w:numId w:val="9"/>
              </w:numPr>
              <w:rPr>
                <w:rFonts w:eastAsia="Times New Roman"/>
                <w:color w:val="005982" w:themeColor="accent1"/>
              </w:rPr>
            </w:pPr>
            <w:r w:rsidRPr="00C1340D">
              <w:rPr>
                <w:rFonts w:eastAsia="Times New Roman"/>
                <w:color w:val="005982" w:themeColor="accent1"/>
              </w:rPr>
              <w:t>IT skills including use of database, spread sheets, word</w:t>
            </w:r>
          </w:p>
          <w:p w14:paraId="1EF69BAA" w14:textId="77777777" w:rsidR="00D2719D" w:rsidRPr="00C1340D" w:rsidRDefault="00D2719D" w:rsidP="00C1340D">
            <w:pPr>
              <w:numPr>
                <w:ilvl w:val="0"/>
                <w:numId w:val="9"/>
              </w:numPr>
              <w:rPr>
                <w:rFonts w:eastAsia="Times New Roman"/>
                <w:color w:val="005982" w:themeColor="accent1"/>
              </w:rPr>
            </w:pPr>
            <w:r w:rsidRPr="00C1340D">
              <w:rPr>
                <w:rFonts w:eastAsia="Times New Roman"/>
                <w:color w:val="005982" w:themeColor="accent1"/>
              </w:rPr>
              <w:t xml:space="preserve">Ability to develop and maintain effective working relationships with employers, clients and partner agencies  </w:t>
            </w:r>
          </w:p>
          <w:p w14:paraId="68FF4240" w14:textId="77777777" w:rsidR="005E2DF3" w:rsidRPr="00C1340D" w:rsidRDefault="005E2DF3" w:rsidP="00C1340D">
            <w:pPr>
              <w:numPr>
                <w:ilvl w:val="0"/>
                <w:numId w:val="9"/>
              </w:numPr>
              <w:rPr>
                <w:rFonts w:eastAsia="Times New Roman"/>
                <w:color w:val="005982" w:themeColor="accent1"/>
              </w:rPr>
            </w:pPr>
            <w:r w:rsidRPr="00C1340D">
              <w:rPr>
                <w:rFonts w:eastAsia="Times New Roman"/>
                <w:color w:val="005982" w:themeColor="accent1"/>
              </w:rPr>
              <w:t xml:space="preserve">Mobile and able to work across Halton  </w:t>
            </w:r>
          </w:p>
          <w:p w14:paraId="7955BB4C" w14:textId="77777777" w:rsidR="005E2DF3" w:rsidRDefault="005E2DF3" w:rsidP="005E2DF3">
            <w:pPr>
              <w:pStyle w:val="ListParagraph"/>
            </w:pP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4632" w14:textId="77777777" w:rsidR="00B82585" w:rsidRDefault="00B82585" w:rsidP="00BC73FC">
      <w:r>
        <w:separator/>
      </w:r>
    </w:p>
  </w:endnote>
  <w:endnote w:type="continuationSeparator" w:id="0">
    <w:p w14:paraId="41759828" w14:textId="77777777" w:rsidR="00B82585" w:rsidRDefault="00B82585" w:rsidP="00BC73FC">
      <w:r>
        <w:continuationSeparator/>
      </w:r>
    </w:p>
  </w:endnote>
  <w:endnote w:type="continuationNotice" w:id="1">
    <w:p w14:paraId="5CB7F0DD" w14:textId="77777777" w:rsidR="00B82585" w:rsidRDefault="00B82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437C" w14:textId="77777777" w:rsidR="00B82585" w:rsidRDefault="00B82585" w:rsidP="00BC73FC">
      <w:r>
        <w:separator/>
      </w:r>
    </w:p>
  </w:footnote>
  <w:footnote w:type="continuationSeparator" w:id="0">
    <w:p w14:paraId="1E9026C4" w14:textId="77777777" w:rsidR="00B82585" w:rsidRDefault="00B82585" w:rsidP="00BC73FC">
      <w:r>
        <w:continuationSeparator/>
      </w:r>
    </w:p>
  </w:footnote>
  <w:footnote w:type="continuationNotice" w:id="1">
    <w:p w14:paraId="022B4D47" w14:textId="77777777" w:rsidR="00B82585" w:rsidRDefault="00B825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9096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BD78DD"/>
    <w:multiLevelType w:val="hybridMultilevel"/>
    <w:tmpl w:val="118ED35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7DEB6BCC"/>
    <w:multiLevelType w:val="hybridMultilevel"/>
    <w:tmpl w:val="AB566C1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5"/>
  </w:num>
  <w:num w:numId="22" w16cid:durableId="1128014861">
    <w:abstractNumId w:val="20"/>
  </w:num>
  <w:num w:numId="23" w16cid:durableId="444471535">
    <w:abstractNumId w:val="11"/>
  </w:num>
  <w:num w:numId="24" w16cid:durableId="1843005826">
    <w:abstractNumId w:val="23"/>
  </w:num>
  <w:num w:numId="25" w16cid:durableId="5265233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21A0"/>
    <w:rsid w:val="0009529B"/>
    <w:rsid w:val="000E1C8B"/>
    <w:rsid w:val="000F5A32"/>
    <w:rsid w:val="0010498C"/>
    <w:rsid w:val="00106C4A"/>
    <w:rsid w:val="00117D1E"/>
    <w:rsid w:val="001360EF"/>
    <w:rsid w:val="00141C6D"/>
    <w:rsid w:val="0016524D"/>
    <w:rsid w:val="001806C6"/>
    <w:rsid w:val="00180710"/>
    <w:rsid w:val="00181676"/>
    <w:rsid w:val="001962F7"/>
    <w:rsid w:val="001A5BEF"/>
    <w:rsid w:val="001C6CDA"/>
    <w:rsid w:val="001D7755"/>
    <w:rsid w:val="001F46F6"/>
    <w:rsid w:val="00213E7B"/>
    <w:rsid w:val="002141F8"/>
    <w:rsid w:val="00226843"/>
    <w:rsid w:val="0024328B"/>
    <w:rsid w:val="002466AB"/>
    <w:rsid w:val="00246D98"/>
    <w:rsid w:val="002511DA"/>
    <w:rsid w:val="002635AA"/>
    <w:rsid w:val="00264815"/>
    <w:rsid w:val="00281B02"/>
    <w:rsid w:val="00292FED"/>
    <w:rsid w:val="002A0AC2"/>
    <w:rsid w:val="002A3FCE"/>
    <w:rsid w:val="002C518F"/>
    <w:rsid w:val="002D755E"/>
    <w:rsid w:val="002F6FC8"/>
    <w:rsid w:val="0030456C"/>
    <w:rsid w:val="00330F9B"/>
    <w:rsid w:val="003329C7"/>
    <w:rsid w:val="003551B1"/>
    <w:rsid w:val="003551E1"/>
    <w:rsid w:val="00365C93"/>
    <w:rsid w:val="00372BB5"/>
    <w:rsid w:val="003955FE"/>
    <w:rsid w:val="00395C1F"/>
    <w:rsid w:val="003A0A86"/>
    <w:rsid w:val="003C60F7"/>
    <w:rsid w:val="003D4D87"/>
    <w:rsid w:val="004600FA"/>
    <w:rsid w:val="00464888"/>
    <w:rsid w:val="00480FAD"/>
    <w:rsid w:val="004A6BB1"/>
    <w:rsid w:val="004A796F"/>
    <w:rsid w:val="004C6BAA"/>
    <w:rsid w:val="00506E16"/>
    <w:rsid w:val="00515D95"/>
    <w:rsid w:val="00530169"/>
    <w:rsid w:val="00561A2C"/>
    <w:rsid w:val="00577543"/>
    <w:rsid w:val="00584F4A"/>
    <w:rsid w:val="00593983"/>
    <w:rsid w:val="005A0882"/>
    <w:rsid w:val="005A4D05"/>
    <w:rsid w:val="005B54B1"/>
    <w:rsid w:val="005C2714"/>
    <w:rsid w:val="005D7B1D"/>
    <w:rsid w:val="005E0795"/>
    <w:rsid w:val="005E2DF3"/>
    <w:rsid w:val="005E6612"/>
    <w:rsid w:val="005E760C"/>
    <w:rsid w:val="005F2592"/>
    <w:rsid w:val="006126B9"/>
    <w:rsid w:val="00647C3A"/>
    <w:rsid w:val="00677A30"/>
    <w:rsid w:val="0068134D"/>
    <w:rsid w:val="00695CD1"/>
    <w:rsid w:val="006C0E64"/>
    <w:rsid w:val="006C4D8D"/>
    <w:rsid w:val="006C5EBA"/>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B29E5"/>
    <w:rsid w:val="007C27DD"/>
    <w:rsid w:val="007C3222"/>
    <w:rsid w:val="007F6D8B"/>
    <w:rsid w:val="007F737F"/>
    <w:rsid w:val="00806E6B"/>
    <w:rsid w:val="008122A4"/>
    <w:rsid w:val="00814BD7"/>
    <w:rsid w:val="00825049"/>
    <w:rsid w:val="00830561"/>
    <w:rsid w:val="00882CF4"/>
    <w:rsid w:val="0089153F"/>
    <w:rsid w:val="008A28B5"/>
    <w:rsid w:val="008C5BB7"/>
    <w:rsid w:val="008D29E5"/>
    <w:rsid w:val="008D57B9"/>
    <w:rsid w:val="008E169C"/>
    <w:rsid w:val="008E47A2"/>
    <w:rsid w:val="00902AB1"/>
    <w:rsid w:val="00917803"/>
    <w:rsid w:val="00924729"/>
    <w:rsid w:val="00966E71"/>
    <w:rsid w:val="00971691"/>
    <w:rsid w:val="00982CF7"/>
    <w:rsid w:val="0098361A"/>
    <w:rsid w:val="009B45BF"/>
    <w:rsid w:val="009D1074"/>
    <w:rsid w:val="009D4A90"/>
    <w:rsid w:val="00A27909"/>
    <w:rsid w:val="00A3304B"/>
    <w:rsid w:val="00A405BB"/>
    <w:rsid w:val="00A50F8D"/>
    <w:rsid w:val="00A57756"/>
    <w:rsid w:val="00AC7DE3"/>
    <w:rsid w:val="00AE230E"/>
    <w:rsid w:val="00AE6D94"/>
    <w:rsid w:val="00AF536B"/>
    <w:rsid w:val="00B03030"/>
    <w:rsid w:val="00B14D8F"/>
    <w:rsid w:val="00B6029A"/>
    <w:rsid w:val="00B6431B"/>
    <w:rsid w:val="00B824D6"/>
    <w:rsid w:val="00B82585"/>
    <w:rsid w:val="00B905A5"/>
    <w:rsid w:val="00B91C7E"/>
    <w:rsid w:val="00B94DB1"/>
    <w:rsid w:val="00B97621"/>
    <w:rsid w:val="00BA7BC6"/>
    <w:rsid w:val="00BB49D7"/>
    <w:rsid w:val="00BC73FC"/>
    <w:rsid w:val="00BD151D"/>
    <w:rsid w:val="00BD6187"/>
    <w:rsid w:val="00C107EE"/>
    <w:rsid w:val="00C11E33"/>
    <w:rsid w:val="00C1340D"/>
    <w:rsid w:val="00C24C53"/>
    <w:rsid w:val="00C3543B"/>
    <w:rsid w:val="00C42AB0"/>
    <w:rsid w:val="00C43902"/>
    <w:rsid w:val="00C43CC7"/>
    <w:rsid w:val="00C4790C"/>
    <w:rsid w:val="00C57607"/>
    <w:rsid w:val="00C6004A"/>
    <w:rsid w:val="00C63F91"/>
    <w:rsid w:val="00C6483A"/>
    <w:rsid w:val="00C916FE"/>
    <w:rsid w:val="00CA0FEB"/>
    <w:rsid w:val="00CC140D"/>
    <w:rsid w:val="00CC3477"/>
    <w:rsid w:val="00CD2F7A"/>
    <w:rsid w:val="00CD3C4E"/>
    <w:rsid w:val="00CF44C7"/>
    <w:rsid w:val="00D12306"/>
    <w:rsid w:val="00D15E96"/>
    <w:rsid w:val="00D2719D"/>
    <w:rsid w:val="00D27B4A"/>
    <w:rsid w:val="00D33ACE"/>
    <w:rsid w:val="00D3444F"/>
    <w:rsid w:val="00D41D11"/>
    <w:rsid w:val="00D63C04"/>
    <w:rsid w:val="00D655D1"/>
    <w:rsid w:val="00DB629F"/>
    <w:rsid w:val="00DC12AF"/>
    <w:rsid w:val="00DC65EE"/>
    <w:rsid w:val="00DC6AB5"/>
    <w:rsid w:val="00DD4854"/>
    <w:rsid w:val="00E14925"/>
    <w:rsid w:val="00E26A54"/>
    <w:rsid w:val="00E301C7"/>
    <w:rsid w:val="00E4076D"/>
    <w:rsid w:val="00E7121F"/>
    <w:rsid w:val="00E810A5"/>
    <w:rsid w:val="00E87EA7"/>
    <w:rsid w:val="00E95D2E"/>
    <w:rsid w:val="00E97637"/>
    <w:rsid w:val="00EC745A"/>
    <w:rsid w:val="00ED4EB2"/>
    <w:rsid w:val="00EF1947"/>
    <w:rsid w:val="00EF3E9E"/>
    <w:rsid w:val="00EF477D"/>
    <w:rsid w:val="00F000FC"/>
    <w:rsid w:val="00F10327"/>
    <w:rsid w:val="00F17D3B"/>
    <w:rsid w:val="00F20667"/>
    <w:rsid w:val="00F249FA"/>
    <w:rsid w:val="00F51960"/>
    <w:rsid w:val="00F57C7D"/>
    <w:rsid w:val="00F62465"/>
    <w:rsid w:val="00F71D29"/>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CF4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Props1.xml><?xml version="1.0" encoding="utf-8"?>
<ds:datastoreItem xmlns:ds="http://schemas.openxmlformats.org/officeDocument/2006/customXml" ds:itemID="{A79CAAE3-0DC2-43B9-ABA8-1F68F26F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Kerrie Murray</cp:lastModifiedBy>
  <cp:revision>2</cp:revision>
  <dcterms:created xsi:type="dcterms:W3CDTF">2026-04-21T14:46:00Z</dcterms:created>
  <dcterms:modified xsi:type="dcterms:W3CDTF">2026-04-21T14:46:00Z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