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03374A53" w14:textId="1A945EFD" w:rsidR="00821F40" w:rsidRPr="00100E95" w:rsidRDefault="00760D59" w:rsidP="000F5A32">
            <w:pP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</w:pPr>
            <w:r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 xml:space="preserve">physical </w:t>
            </w:r>
            <w:r w:rsidR="00F44FA6">
              <w:rPr>
                <w:rFonts w:asciiTheme="majorHAnsi" w:eastAsiaTheme="majorEastAsia" w:hAnsiTheme="majorHAnsi" w:cs="Times New Roman (Headings CS)"/>
                <w:caps/>
                <w:noProof/>
                <w:color w:val="005982" w:themeColor="accent1"/>
                <w:spacing w:val="10"/>
                <w:kern w:val="28"/>
                <w:sz w:val="40"/>
                <w:szCs w:val="40"/>
              </w:rPr>
              <w:t>aCTIVITY PUBLIC HEALTH PROJECT SUPPORT OFFICER</w:t>
            </w:r>
          </w:p>
          <w:p w14:paraId="3A2B85FA" w14:textId="7FD88E7D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00E95">
              <w:rPr>
                <w:b/>
                <w:bCs/>
                <w:sz w:val="24"/>
                <w:szCs w:val="24"/>
              </w:rPr>
              <w:t>HBC</w:t>
            </w:r>
            <w:r w:rsidR="00F1417E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042D57" w:rsidRDefault="00C6483A" w:rsidP="00C6483A">
            <w:p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Working Together – building fantastic relationships with colleagues and customers </w:t>
            </w:r>
          </w:p>
          <w:p w14:paraId="32375BC3" w14:textId="0EA51710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Continuous Improvement – </w:t>
            </w:r>
            <w:r w:rsidR="00593983" w:rsidRPr="00042D57">
              <w:rPr>
                <w:szCs w:val="20"/>
              </w:rPr>
              <w:t>k</w:t>
            </w:r>
            <w:r w:rsidRPr="00042D57">
              <w:rPr>
                <w:szCs w:val="20"/>
              </w:rPr>
              <w:t>eeping great service delivery at the heart of everything we do</w:t>
            </w:r>
          </w:p>
          <w:p w14:paraId="10C828CD" w14:textId="3A3431EA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Personal Growth – </w:t>
            </w:r>
            <w:r w:rsidR="00593983" w:rsidRPr="00042D57">
              <w:rPr>
                <w:szCs w:val="20"/>
              </w:rPr>
              <w:t>l</w:t>
            </w:r>
            <w:r w:rsidRPr="00042D57">
              <w:rPr>
                <w:szCs w:val="20"/>
              </w:rPr>
              <w:t xml:space="preserve">earning, growing and developing ourselves </w:t>
            </w:r>
          </w:p>
          <w:p w14:paraId="69D1F598" w14:textId="77777777" w:rsidR="00C6483A" w:rsidRPr="00042D57" w:rsidRDefault="00C6483A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Accountability – doing what we say we are going to do</w:t>
            </w:r>
          </w:p>
          <w:p w14:paraId="36C7C01B" w14:textId="149D6528" w:rsidR="00C3543B" w:rsidRPr="00042D57" w:rsidRDefault="00C3543B" w:rsidP="00C6483A">
            <w:pPr>
              <w:numPr>
                <w:ilvl w:val="0"/>
                <w:numId w:val="8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Inspiring </w:t>
            </w:r>
            <w:r w:rsidR="006D4B28" w:rsidRPr="00042D57">
              <w:rPr>
                <w:szCs w:val="20"/>
              </w:rPr>
              <w:t>L</w:t>
            </w:r>
            <w:r w:rsidRPr="00042D57">
              <w:rPr>
                <w:szCs w:val="20"/>
              </w:rPr>
              <w:t>eadership – positive roles models and leading by example</w:t>
            </w:r>
          </w:p>
          <w:p w14:paraId="28219743" w14:textId="77777777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</w:p>
          <w:p w14:paraId="2BB4BBCF" w14:textId="15242ADA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  <w:r w:rsidRPr="00042D57">
              <w:rPr>
                <w:i/>
                <w:iCs/>
                <w:szCs w:val="20"/>
              </w:rPr>
              <w:t xml:space="preserve">To read more about our values, click </w:t>
            </w:r>
            <w:hyperlink r:id="rId11" w:history="1">
              <w:r w:rsidRPr="00042D57">
                <w:rPr>
                  <w:rStyle w:val="Hyperlink"/>
                  <w:i/>
                  <w:iCs/>
                  <w:szCs w:val="20"/>
                </w:rPr>
                <w:t>HERE</w:t>
              </w:r>
            </w:hyperlink>
          </w:p>
          <w:p w14:paraId="4F95BF34" w14:textId="77777777" w:rsidR="00464888" w:rsidRPr="00042D57" w:rsidRDefault="00464888" w:rsidP="00395C1F">
            <w:pPr>
              <w:spacing w:line="276" w:lineRule="auto"/>
              <w:rPr>
                <w:i/>
                <w:iCs/>
                <w:szCs w:val="20"/>
              </w:rPr>
            </w:pPr>
          </w:p>
          <w:p w14:paraId="3ED500E9" w14:textId="77777777" w:rsidR="00C6483A" w:rsidRPr="00042D57" w:rsidRDefault="00C6483A" w:rsidP="00C6483A">
            <w:pPr>
              <w:rPr>
                <w:b/>
                <w:bCs/>
                <w:szCs w:val="20"/>
              </w:rPr>
            </w:pPr>
            <w:r w:rsidRPr="00042D57">
              <w:rPr>
                <w:b/>
                <w:bCs/>
                <w:szCs w:val="20"/>
              </w:rPr>
              <w:t xml:space="preserve">We are immensely proud that when asked what’s great about working for Halton, the most popular response from our workforce </w:t>
            </w:r>
            <w:proofErr w:type="gramStart"/>
            <w:r w:rsidRPr="00042D57">
              <w:rPr>
                <w:b/>
                <w:bCs/>
                <w:szCs w:val="20"/>
              </w:rPr>
              <w:t>has been ‘</w:t>
            </w:r>
            <w:proofErr w:type="gramEnd"/>
            <w:r w:rsidRPr="00042D57">
              <w:rPr>
                <w:b/>
                <w:bCs/>
                <w:i/>
                <w:iCs/>
                <w:szCs w:val="20"/>
              </w:rPr>
              <w:t>our colleagues’</w:t>
            </w:r>
            <w:r w:rsidRPr="00042D57">
              <w:rPr>
                <w:b/>
                <w:bCs/>
                <w:szCs w:val="20"/>
              </w:rPr>
              <w:t>.</w:t>
            </w:r>
          </w:p>
          <w:p w14:paraId="0C90CE61" w14:textId="77777777" w:rsidR="00464888" w:rsidRPr="00042D57" w:rsidRDefault="00464888" w:rsidP="00395C1F">
            <w:pPr>
              <w:spacing w:line="276" w:lineRule="auto"/>
              <w:rPr>
                <w:b/>
                <w:bCs/>
                <w:szCs w:val="20"/>
              </w:rPr>
            </w:pPr>
          </w:p>
          <w:p w14:paraId="2A4A09A6" w14:textId="77777777" w:rsidR="00C6483A" w:rsidRPr="00042D57" w:rsidRDefault="00C6483A" w:rsidP="00C6483A">
            <w:p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Aside from working with a great team, our employees have access to a fantastic range of benefits, including:</w:t>
            </w:r>
          </w:p>
          <w:p w14:paraId="7560F7CC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A generous annual holiday allowance starting at 34 days per year (including bank holidays), increasing with long service</w:t>
            </w:r>
          </w:p>
          <w:p w14:paraId="240F4CCA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Membership of our defined benefit, salary-linked pension scheme </w:t>
            </w:r>
            <w:r w:rsidR="00C3543B" w:rsidRPr="00042D57">
              <w:rPr>
                <w:szCs w:val="20"/>
              </w:rPr>
              <w:t>with generous Employer Contributions</w:t>
            </w:r>
          </w:p>
          <w:p w14:paraId="7A01A8A3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>3 x Salary Life Cover via Local Government Pension Scheme</w:t>
            </w:r>
          </w:p>
          <w:p w14:paraId="2CAF6B74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Investment in your personal development </w:t>
            </w:r>
          </w:p>
          <w:p w14:paraId="60BA0CE4" w14:textId="77777777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szCs w:val="20"/>
              </w:rPr>
            </w:pPr>
            <w:r w:rsidRPr="00042D57">
              <w:rPr>
                <w:szCs w:val="20"/>
              </w:rPr>
              <w:t xml:space="preserve">Free Car Parking at HBC sites </w:t>
            </w:r>
          </w:p>
          <w:p w14:paraId="5C8D792B" w14:textId="4F0E6BDF" w:rsidR="00C6483A" w:rsidRPr="00042D57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  <w:szCs w:val="20"/>
              </w:rPr>
            </w:pPr>
            <w:r w:rsidRPr="00042D57">
              <w:rPr>
                <w:color w:val="005982" w:themeColor="accent1"/>
                <w:szCs w:val="20"/>
              </w:rPr>
              <w:t xml:space="preserve">Flexible / hybrid working arrangements available </w:t>
            </w:r>
          </w:p>
          <w:p w14:paraId="42E1A898" w14:textId="77777777" w:rsidR="00CD2F7A" w:rsidRPr="00042D57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  <w:szCs w:val="20"/>
              </w:rPr>
            </w:pPr>
            <w:r w:rsidRPr="00042D57">
              <w:rPr>
                <w:rFonts w:eastAsia="Times New Roman"/>
                <w:color w:val="005982" w:themeColor="accent1"/>
                <w:szCs w:val="20"/>
              </w:rPr>
              <w:t xml:space="preserve">Extensive employee benefits platform </w:t>
            </w:r>
            <w:proofErr w:type="gramStart"/>
            <w:r w:rsidRPr="00042D57">
              <w:rPr>
                <w:rFonts w:eastAsia="Times New Roman"/>
                <w:color w:val="005982" w:themeColor="accent1"/>
                <w:szCs w:val="20"/>
              </w:rPr>
              <w:t>including</w:t>
            </w:r>
            <w:proofErr w:type="gramEnd"/>
            <w:r w:rsidRPr="00042D57">
              <w:rPr>
                <w:rFonts w:eastAsia="Times New Roman"/>
                <w:color w:val="005982" w:themeColor="accent1"/>
                <w:szCs w:val="20"/>
              </w:rPr>
              <w:t xml:space="preserve"> discounted shopping, car leasing, gym memberships, wellbeing hub and Employee Assistance Programme.</w:t>
            </w:r>
          </w:p>
          <w:p w14:paraId="33B9F462" w14:textId="774D1FCD" w:rsidR="00C6483A" w:rsidRPr="00042D57" w:rsidRDefault="00C3543B" w:rsidP="00C6483A">
            <w:pPr>
              <w:numPr>
                <w:ilvl w:val="0"/>
                <w:numId w:val="9"/>
              </w:numPr>
              <w:spacing w:line="276" w:lineRule="auto"/>
              <w:rPr>
                <w:color w:val="005982" w:themeColor="accent1"/>
                <w:szCs w:val="20"/>
              </w:rPr>
            </w:pPr>
            <w:r w:rsidRPr="00042D57">
              <w:rPr>
                <w:color w:val="005982" w:themeColor="accent1"/>
                <w:szCs w:val="20"/>
              </w:rPr>
              <w:t>Essential Monthly Car User Allowance</w:t>
            </w:r>
          </w:p>
          <w:p w14:paraId="7FE1293E" w14:textId="77777777" w:rsidR="00C6483A" w:rsidRPr="00042D57" w:rsidRDefault="00C6483A" w:rsidP="00C6483A">
            <w:pPr>
              <w:spacing w:line="276" w:lineRule="auto"/>
              <w:rPr>
                <w:i/>
                <w:iCs/>
                <w:szCs w:val="20"/>
              </w:rPr>
            </w:pPr>
          </w:p>
          <w:p w14:paraId="7BF820F6" w14:textId="3A702A20" w:rsidR="00365C93" w:rsidRPr="00042D57" w:rsidRDefault="00C6483A" w:rsidP="00395C1F">
            <w:pPr>
              <w:spacing w:line="276" w:lineRule="auto"/>
              <w:rPr>
                <w:i/>
                <w:iCs/>
                <w:szCs w:val="20"/>
              </w:rPr>
            </w:pPr>
            <w:r w:rsidRPr="00042D57">
              <w:rPr>
                <w:i/>
                <w:iCs/>
                <w:szCs w:val="20"/>
              </w:rPr>
              <w:t xml:space="preserve">For further information about all the benefits we offer, please click </w:t>
            </w:r>
            <w:hyperlink r:id="rId12" w:history="1">
              <w:r w:rsidRPr="00042D57">
                <w:rPr>
                  <w:rStyle w:val="Hyperlink"/>
                  <w:i/>
                  <w:iCs/>
                  <w:szCs w:val="20"/>
                </w:rPr>
                <w:t>HERE</w:t>
              </w:r>
            </w:hyperlink>
            <w:r w:rsidRPr="00042D57">
              <w:rPr>
                <w:i/>
                <w:iCs/>
                <w:szCs w:val="20"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06378C" w:rsidRPr="0006378C" w14:paraId="553AA05E" w14:textId="77777777" w:rsidTr="00F2500C">
        <w:tc>
          <w:tcPr>
            <w:tcW w:w="10065" w:type="dxa"/>
            <w:gridSpan w:val="2"/>
          </w:tcPr>
          <w:p w14:paraId="45FBB946" w14:textId="6CC3D7F4" w:rsidR="00F72DDA" w:rsidRPr="00E666DC" w:rsidRDefault="00F72DDA" w:rsidP="00F72DD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sz w:val="24"/>
                <w:szCs w:val="24"/>
              </w:rPr>
              <w:t>This role will work as part of a busy Public Health Department, providing high level confidential project and administrative support to Senior Management and the wider team.</w:t>
            </w:r>
          </w:p>
          <w:p w14:paraId="3A944A55" w14:textId="77777777" w:rsidR="00F72DDA" w:rsidRPr="00E666DC" w:rsidRDefault="00F72DDA" w:rsidP="00F72DD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B2A811D" w14:textId="2FC2F077" w:rsidR="00F44FA6" w:rsidRPr="00583486" w:rsidRDefault="008627E6" w:rsidP="00583486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sz w:val="24"/>
                <w:szCs w:val="24"/>
              </w:rPr>
              <w:t>It s</w:t>
            </w:r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>upport</w:t>
            </w:r>
            <w:r w:rsidRPr="00E666DC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 xml:space="preserve"> the </w:t>
            </w:r>
            <w:proofErr w:type="gramStart"/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>Principle</w:t>
            </w:r>
            <w:proofErr w:type="gramEnd"/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 xml:space="preserve"> Manager for Physical Activity in planning and </w:t>
            </w:r>
            <w:proofErr w:type="spellStart"/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>organising</w:t>
            </w:r>
            <w:proofErr w:type="spellEnd"/>
            <w:r w:rsidR="00F72DDA" w:rsidRPr="00E666DC">
              <w:rPr>
                <w:rFonts w:asciiTheme="majorHAnsi" w:hAnsiTheme="majorHAnsi" w:cs="Arial"/>
                <w:sz w:val="24"/>
                <w:szCs w:val="24"/>
              </w:rPr>
              <w:t xml:space="preserve"> meetings, events and development work aimed at improving Physical Activity uptake in Halton</w:t>
            </w:r>
            <w:r w:rsidR="004E7EEE" w:rsidRPr="00E666DC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6BCB5375" w14:textId="77777777" w:rsidR="00F44FA6" w:rsidRPr="00E666DC" w:rsidRDefault="00F44FA6" w:rsidP="001962F7">
            <w:pPr>
              <w:spacing w:line="276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628F5DF2" w14:textId="77777777" w:rsidR="00314A58" w:rsidRPr="00E666DC" w:rsidRDefault="001962F7" w:rsidP="00314A58">
            <w:pPr>
              <w:rPr>
                <w:rFonts w:asciiTheme="majorHAnsi" w:hAnsiTheme="majorHAnsi"/>
                <w:sz w:val="24"/>
                <w:szCs w:val="24"/>
              </w:rPr>
            </w:pPr>
            <w:r w:rsidRPr="00E666DC">
              <w:rPr>
                <w:rFonts w:asciiTheme="majorHAnsi" w:hAnsiTheme="majorHAnsi"/>
                <w:sz w:val="24"/>
                <w:szCs w:val="24"/>
              </w:rPr>
              <w:t>More specific responsibilities include:</w:t>
            </w:r>
          </w:p>
          <w:p w14:paraId="66488C19" w14:textId="77777777" w:rsidR="00314A58" w:rsidRPr="00E666DC" w:rsidRDefault="00314A58" w:rsidP="00314A58">
            <w:pPr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14:paraId="211A33F7" w14:textId="77777777" w:rsidR="0065360C" w:rsidRPr="00E666DC" w:rsidRDefault="00314A58" w:rsidP="0065360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bCs/>
                <w:sz w:val="24"/>
                <w:szCs w:val="24"/>
              </w:rPr>
              <w:t xml:space="preserve">Responsible for </w:t>
            </w:r>
            <w:proofErr w:type="gramStart"/>
            <w:r w:rsidRPr="00E666DC">
              <w:rPr>
                <w:rFonts w:asciiTheme="majorHAnsi" w:hAnsiTheme="majorHAnsi" w:cs="Arial"/>
                <w:bCs/>
                <w:sz w:val="24"/>
                <w:szCs w:val="24"/>
              </w:rPr>
              <w:t>supporting with</w:t>
            </w:r>
            <w:proofErr w:type="gramEnd"/>
            <w:r w:rsidRPr="00E666DC">
              <w:rPr>
                <w:rFonts w:asciiTheme="majorHAnsi" w:hAnsiTheme="majorHAnsi" w:cs="Arial"/>
                <w:bCs/>
                <w:sz w:val="24"/>
                <w:szCs w:val="24"/>
              </w:rPr>
              <w:t xml:space="preserve"> delivery of various Placed Based Physical Activity Projects, ensuring applications are processed within project guidelines and an effective recording and monitoring system is maintained</w:t>
            </w:r>
            <w:r w:rsidR="0065360C" w:rsidRPr="00E666DC">
              <w:rPr>
                <w:rFonts w:asciiTheme="majorHAnsi" w:hAnsiTheme="majorHAnsi" w:cs="Arial"/>
                <w:bCs/>
                <w:sz w:val="24"/>
                <w:szCs w:val="24"/>
              </w:rPr>
              <w:t>.</w:t>
            </w:r>
          </w:p>
          <w:p w14:paraId="5E72904C" w14:textId="77777777" w:rsidR="00CD3E27" w:rsidRPr="00E666DC" w:rsidRDefault="0065360C" w:rsidP="00CD3E27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sz w:val="24"/>
                <w:szCs w:val="24"/>
              </w:rPr>
              <w:t>Support Senior Management to gather evidence and intelligence that underpins project development and delivery</w:t>
            </w:r>
            <w:r w:rsidR="00920877" w:rsidRPr="00E666DC">
              <w:rPr>
                <w:rFonts w:asciiTheme="majorHAnsi" w:hAnsiTheme="majorHAnsi" w:cs="Arial"/>
                <w:sz w:val="24"/>
                <w:szCs w:val="24"/>
              </w:rPr>
              <w:t xml:space="preserve"> and produce reports/ statistical information as required by the team.</w:t>
            </w:r>
          </w:p>
          <w:p w14:paraId="38851912" w14:textId="77777777" w:rsidR="006A3AEE" w:rsidRPr="00E666DC" w:rsidRDefault="00CD3E27" w:rsidP="006A3A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Manage and </w:t>
            </w:r>
            <w:proofErr w:type="spellStart"/>
            <w:r w:rsidRPr="00E666DC">
              <w:rPr>
                <w:rFonts w:asciiTheme="majorHAnsi" w:hAnsiTheme="majorHAnsi" w:cs="Arial"/>
                <w:sz w:val="24"/>
                <w:szCs w:val="24"/>
              </w:rPr>
              <w:t>organise</w:t>
            </w:r>
            <w:proofErr w:type="spellEnd"/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 the diary of senior managers in the Public Health Team</w:t>
            </w:r>
            <w:r w:rsidR="004F500E" w:rsidRPr="00E666DC">
              <w:rPr>
                <w:rFonts w:asciiTheme="majorHAnsi" w:hAnsiTheme="majorHAnsi" w:cs="Arial"/>
                <w:sz w:val="24"/>
                <w:szCs w:val="24"/>
              </w:rPr>
              <w:t xml:space="preserve"> and arrange internal and external meetings preparing </w:t>
            </w:r>
            <w:r w:rsidR="00F1537E" w:rsidRPr="00E666DC">
              <w:rPr>
                <w:rFonts w:asciiTheme="majorHAnsi" w:hAnsiTheme="majorHAnsi" w:cs="Arial"/>
                <w:sz w:val="24"/>
                <w:szCs w:val="24"/>
              </w:rPr>
              <w:t>necessary documents</w:t>
            </w:r>
            <w:r w:rsidR="006A3AEE" w:rsidRPr="00E666DC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3CF0E8DF" w14:textId="7A23551C" w:rsidR="006A3AEE" w:rsidRPr="00E666DC" w:rsidRDefault="006A3AEE" w:rsidP="006A3A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Arial"/>
                <w:bCs/>
                <w:sz w:val="24"/>
                <w:szCs w:val="24"/>
              </w:rPr>
            </w:pPr>
            <w:proofErr w:type="gramStart"/>
            <w:r w:rsidRPr="00E666DC">
              <w:rPr>
                <w:rFonts w:asciiTheme="majorHAnsi" w:hAnsiTheme="majorHAnsi" w:cs="Arial"/>
                <w:sz w:val="24"/>
                <w:szCs w:val="24"/>
              </w:rPr>
              <w:t>Have</w:t>
            </w:r>
            <w:proofErr w:type="gramEnd"/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 knowledge of project management processes, project administration and the use of </w:t>
            </w:r>
            <w:proofErr w:type="spellStart"/>
            <w:r w:rsidRPr="00E666DC">
              <w:rPr>
                <w:rFonts w:asciiTheme="majorHAnsi" w:hAnsiTheme="majorHAnsi" w:cs="Arial"/>
                <w:sz w:val="24"/>
                <w:szCs w:val="24"/>
              </w:rPr>
              <w:t>specialised</w:t>
            </w:r>
            <w:proofErr w:type="spellEnd"/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 IT systems. </w:t>
            </w:r>
          </w:p>
          <w:p w14:paraId="24BD5E8F" w14:textId="0FE15478" w:rsidR="00E666DC" w:rsidRPr="00E666DC" w:rsidRDefault="00E666DC" w:rsidP="006A3AEE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Assist in the administration of financial transactions in Public </w:t>
            </w:r>
            <w:proofErr w:type="gramStart"/>
            <w:r w:rsidRPr="00E666DC">
              <w:rPr>
                <w:rFonts w:asciiTheme="majorHAnsi" w:hAnsiTheme="majorHAnsi" w:cs="Arial"/>
                <w:sz w:val="24"/>
                <w:szCs w:val="24"/>
              </w:rPr>
              <w:t>Health  including</w:t>
            </w:r>
            <w:proofErr w:type="gramEnd"/>
            <w:r w:rsidRPr="00E666DC">
              <w:rPr>
                <w:rFonts w:asciiTheme="majorHAnsi" w:hAnsiTheme="majorHAnsi" w:cs="Arial"/>
                <w:sz w:val="24"/>
                <w:szCs w:val="24"/>
              </w:rPr>
              <w:t xml:space="preserve"> placing orders, raising external invoices, paying invoices from providers, goods receipting and dealing with queries</w:t>
            </w:r>
          </w:p>
          <w:p w14:paraId="6095EAA4" w14:textId="230A61FC" w:rsidR="00314A58" w:rsidRPr="00314A58" w:rsidRDefault="00314A58" w:rsidP="006A3AEE">
            <w:pPr>
              <w:pStyle w:val="ListParagraph"/>
              <w:rPr>
                <w:rFonts w:ascii="Arial" w:hAnsi="Arial" w:cs="Arial"/>
                <w:bCs/>
              </w:rPr>
            </w:pPr>
          </w:p>
          <w:p w14:paraId="7346D2DB" w14:textId="72578D89" w:rsidR="00582A1F" w:rsidRPr="007A6653" w:rsidRDefault="00582A1F" w:rsidP="004E7EE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130A9A9" w14:textId="77777777" w:rsidR="000E2A4B" w:rsidRPr="0006378C" w:rsidRDefault="000E2A4B" w:rsidP="00727BD6">
            <w:pPr>
              <w:pStyle w:val="ListParagraph"/>
              <w:spacing w:line="276" w:lineRule="auto"/>
              <w:rPr>
                <w:rFonts w:asciiTheme="majorHAnsi" w:hAnsiTheme="majorHAnsi"/>
                <w:szCs w:val="20"/>
              </w:rPr>
            </w:pPr>
          </w:p>
          <w:p w14:paraId="57BBA876" w14:textId="5C3B8475" w:rsidR="001E01CA" w:rsidRPr="0006378C" w:rsidRDefault="001E01CA" w:rsidP="001E01CA">
            <w:pPr>
              <w:spacing w:line="276" w:lineRule="auto"/>
              <w:rPr>
                <w:rFonts w:asciiTheme="majorHAnsi" w:hAnsiTheme="majorHAnsi"/>
                <w:szCs w:val="20"/>
              </w:rPr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18B0C9B9" w14:textId="78F85650" w:rsidR="00FF26D1" w:rsidRPr="007F76B9" w:rsidRDefault="00241822" w:rsidP="00241822">
      <w:pPr>
        <w:rPr>
          <w:rFonts w:asciiTheme="majorHAnsi" w:hAnsiTheme="majorHAnsi" w:cs="Arial"/>
          <w:sz w:val="24"/>
          <w:szCs w:val="24"/>
        </w:rPr>
      </w:pPr>
      <w:r w:rsidRPr="007F76B9">
        <w:rPr>
          <w:rFonts w:asciiTheme="majorHAnsi" w:hAnsiTheme="majorHAnsi" w:cs="Arial"/>
          <w:sz w:val="24"/>
          <w:szCs w:val="24"/>
        </w:rPr>
        <w:t xml:space="preserve">Essential - Evidence of education attained, </w:t>
      </w:r>
      <w:proofErr w:type="spellStart"/>
      <w:r w:rsidRPr="007F76B9">
        <w:rPr>
          <w:rFonts w:asciiTheme="majorHAnsi" w:hAnsiTheme="majorHAnsi" w:cs="Arial"/>
          <w:sz w:val="24"/>
          <w:szCs w:val="24"/>
        </w:rPr>
        <w:t>ie</w:t>
      </w:r>
      <w:proofErr w:type="spellEnd"/>
      <w:r w:rsidRPr="007F76B9">
        <w:rPr>
          <w:rFonts w:asciiTheme="majorHAnsi" w:hAnsiTheme="majorHAnsi" w:cs="Arial"/>
          <w:sz w:val="24"/>
          <w:szCs w:val="24"/>
        </w:rPr>
        <w:t>, 5 GCSE’s or their equivalent.</w:t>
      </w:r>
    </w:p>
    <w:p w14:paraId="24438040" w14:textId="77777777" w:rsidR="00241822" w:rsidRPr="007F76B9" w:rsidRDefault="00241822" w:rsidP="00241822">
      <w:pPr>
        <w:rPr>
          <w:rFonts w:asciiTheme="majorHAnsi" w:hAnsiTheme="majorHAnsi" w:cs="Arial"/>
          <w:sz w:val="24"/>
          <w:szCs w:val="24"/>
        </w:rPr>
      </w:pPr>
    </w:p>
    <w:p w14:paraId="4EDBF668" w14:textId="6D23DE9E" w:rsidR="00E13D50" w:rsidRPr="007F76B9" w:rsidRDefault="00E13D50" w:rsidP="00E13D50">
      <w:pPr>
        <w:pStyle w:val="TableParagraph"/>
        <w:numPr>
          <w:ilvl w:val="0"/>
          <w:numId w:val="33"/>
        </w:numPr>
        <w:spacing w:line="273" w:lineRule="exact"/>
        <w:rPr>
          <w:rFonts w:asciiTheme="majorHAnsi" w:eastAsia="Arial" w:hAnsiTheme="majorHAnsi" w:cs="Arial"/>
          <w:color w:val="005A84" w:themeColor="text1"/>
          <w:spacing w:val="-1"/>
          <w:sz w:val="24"/>
          <w:szCs w:val="24"/>
        </w:rPr>
      </w:pP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E</w:t>
      </w:r>
      <w:r w:rsidRPr="007F76B9">
        <w:rPr>
          <w:rFonts w:asciiTheme="majorHAnsi" w:eastAsia="Arial" w:hAnsiTheme="majorHAnsi" w:cs="Arial"/>
          <w:color w:val="005A84" w:themeColor="text1"/>
          <w:spacing w:val="-3"/>
          <w:sz w:val="24"/>
          <w:szCs w:val="24"/>
        </w:rPr>
        <w:t>x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per</w:t>
      </w:r>
      <w:r w:rsidRPr="007F76B9">
        <w:rPr>
          <w:rFonts w:asciiTheme="majorHAnsi" w:eastAsia="Arial" w:hAnsiTheme="majorHAnsi" w:cs="Arial"/>
          <w:color w:val="005A84" w:themeColor="text1"/>
          <w:spacing w:val="-2"/>
          <w:sz w:val="24"/>
          <w:szCs w:val="24"/>
        </w:rPr>
        <w:t>i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 xml:space="preserve">ence </w:t>
      </w:r>
      <w:r w:rsidRPr="007F76B9">
        <w:rPr>
          <w:rFonts w:asciiTheme="majorHAnsi" w:eastAsia="Arial" w:hAnsiTheme="majorHAnsi" w:cs="Arial"/>
          <w:color w:val="005A84" w:themeColor="text1"/>
          <w:spacing w:val="-1"/>
          <w:sz w:val="24"/>
          <w:szCs w:val="24"/>
        </w:rPr>
        <w:t xml:space="preserve">of project management and of 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inte</w:t>
      </w:r>
      <w:r w:rsidRPr="007F76B9">
        <w:rPr>
          <w:rFonts w:asciiTheme="majorHAnsi" w:eastAsia="Arial" w:hAnsiTheme="majorHAnsi" w:cs="Arial"/>
          <w:color w:val="005A84" w:themeColor="text1"/>
          <w:spacing w:val="-4"/>
          <w:sz w:val="24"/>
          <w:szCs w:val="24"/>
        </w:rPr>
        <w:t>r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a</w:t>
      </w:r>
      <w:r w:rsidRPr="007F76B9">
        <w:rPr>
          <w:rFonts w:asciiTheme="majorHAnsi" w:eastAsia="Arial" w:hAnsiTheme="majorHAnsi" w:cs="Arial"/>
          <w:color w:val="005A84" w:themeColor="text1"/>
          <w:spacing w:val="-2"/>
          <w:sz w:val="24"/>
          <w:szCs w:val="24"/>
        </w:rPr>
        <w:t>g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 xml:space="preserve">ency </w:t>
      </w:r>
      <w:r w:rsidRPr="007F76B9">
        <w:rPr>
          <w:rFonts w:asciiTheme="majorHAnsi" w:eastAsia="Arial" w:hAnsiTheme="majorHAnsi" w:cs="Arial"/>
          <w:color w:val="005A84" w:themeColor="text1"/>
          <w:spacing w:val="-3"/>
          <w:sz w:val="24"/>
          <w:szCs w:val="24"/>
        </w:rPr>
        <w:t>w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ork</w:t>
      </w:r>
      <w:r w:rsidRPr="007F76B9">
        <w:rPr>
          <w:rFonts w:asciiTheme="majorHAnsi" w:eastAsia="Arial" w:hAnsiTheme="majorHAnsi" w:cs="Arial"/>
          <w:color w:val="005A84" w:themeColor="text1"/>
          <w:spacing w:val="-2"/>
          <w:sz w:val="24"/>
          <w:szCs w:val="24"/>
        </w:rPr>
        <w:t>i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ng</w:t>
      </w:r>
      <w:r w:rsidRPr="007F76B9">
        <w:rPr>
          <w:rFonts w:asciiTheme="majorHAnsi" w:eastAsia="Arial" w:hAnsiTheme="majorHAnsi" w:cs="Arial"/>
          <w:color w:val="005A84" w:themeColor="text1"/>
          <w:spacing w:val="-2"/>
          <w:sz w:val="24"/>
          <w:szCs w:val="24"/>
        </w:rPr>
        <w:t xml:space="preserve"> </w:t>
      </w:r>
      <w:r w:rsidRPr="007F76B9">
        <w:rPr>
          <w:rFonts w:asciiTheme="majorHAnsi" w:eastAsia="Arial" w:hAnsiTheme="majorHAnsi" w:cs="Arial"/>
          <w:color w:val="005A84" w:themeColor="text1"/>
          <w:spacing w:val="1"/>
          <w:sz w:val="24"/>
          <w:szCs w:val="24"/>
        </w:rPr>
        <w:t>a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 xml:space="preserve">nd </w:t>
      </w:r>
      <w:r w:rsidRPr="007F76B9">
        <w:rPr>
          <w:rFonts w:asciiTheme="majorHAnsi" w:eastAsia="Arial" w:hAnsiTheme="majorHAnsi" w:cs="Arial"/>
          <w:color w:val="005A84" w:themeColor="text1"/>
          <w:spacing w:val="1"/>
          <w:sz w:val="24"/>
          <w:szCs w:val="24"/>
        </w:rPr>
        <w:t>m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ulti-a</w:t>
      </w:r>
      <w:r w:rsidRPr="007F76B9">
        <w:rPr>
          <w:rFonts w:asciiTheme="majorHAnsi" w:eastAsia="Arial" w:hAnsiTheme="majorHAnsi" w:cs="Arial"/>
          <w:color w:val="005A84" w:themeColor="text1"/>
          <w:spacing w:val="-2"/>
          <w:sz w:val="24"/>
          <w:szCs w:val="24"/>
        </w:rPr>
        <w:t>ge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ncy</w:t>
      </w:r>
      <w:r w:rsidRPr="007F76B9">
        <w:rPr>
          <w:rFonts w:asciiTheme="majorHAnsi" w:eastAsia="Arial" w:hAnsiTheme="majorHAnsi" w:cs="Arial"/>
          <w:color w:val="005A84" w:themeColor="text1"/>
          <w:spacing w:val="-3"/>
          <w:sz w:val="24"/>
          <w:szCs w:val="24"/>
        </w:rPr>
        <w:t xml:space="preserve"> </w:t>
      </w:r>
      <w:r w:rsidRPr="007F76B9">
        <w:rPr>
          <w:rFonts w:asciiTheme="majorHAnsi" w:eastAsia="Arial" w:hAnsiTheme="majorHAnsi" w:cs="Arial"/>
          <w:color w:val="005A84" w:themeColor="text1"/>
          <w:spacing w:val="1"/>
          <w:sz w:val="24"/>
          <w:szCs w:val="24"/>
        </w:rPr>
        <w:t>p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artn</w:t>
      </w:r>
      <w:r w:rsidRPr="007F76B9">
        <w:rPr>
          <w:rFonts w:asciiTheme="majorHAnsi" w:eastAsia="Arial" w:hAnsiTheme="majorHAnsi" w:cs="Arial"/>
          <w:color w:val="005A84" w:themeColor="text1"/>
          <w:spacing w:val="1"/>
          <w:sz w:val="24"/>
          <w:szCs w:val="24"/>
        </w:rPr>
        <w:t>e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rs</w:t>
      </w:r>
      <w:r w:rsidRPr="007F76B9">
        <w:rPr>
          <w:rFonts w:asciiTheme="majorHAnsi" w:eastAsia="Arial" w:hAnsiTheme="majorHAnsi" w:cs="Arial"/>
          <w:color w:val="005A84" w:themeColor="text1"/>
          <w:spacing w:val="-3"/>
          <w:sz w:val="24"/>
          <w:szCs w:val="24"/>
        </w:rPr>
        <w:t>h</w:t>
      </w: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ips.</w:t>
      </w:r>
    </w:p>
    <w:p w14:paraId="078FAF91" w14:textId="77777777" w:rsidR="00E13D50" w:rsidRPr="007F76B9" w:rsidRDefault="00E13D50" w:rsidP="00E13D50">
      <w:pPr>
        <w:pStyle w:val="TableParagraph"/>
        <w:numPr>
          <w:ilvl w:val="0"/>
          <w:numId w:val="33"/>
        </w:numPr>
        <w:ind w:right="254"/>
        <w:rPr>
          <w:rFonts w:asciiTheme="majorHAnsi" w:eastAsia="Arial" w:hAnsiTheme="majorHAnsi" w:cs="Arial"/>
          <w:color w:val="005A84" w:themeColor="text1"/>
          <w:sz w:val="24"/>
          <w:szCs w:val="24"/>
        </w:rPr>
      </w:pPr>
      <w:r w:rsidRPr="007F76B9">
        <w:rPr>
          <w:rFonts w:asciiTheme="majorHAnsi" w:eastAsia="Arial" w:hAnsiTheme="majorHAnsi" w:cs="Arial"/>
          <w:color w:val="005A84" w:themeColor="text1"/>
          <w:sz w:val="24"/>
          <w:szCs w:val="24"/>
        </w:rPr>
        <w:t>Experience and understanding of performance monitoring and performance management systems.</w:t>
      </w:r>
    </w:p>
    <w:p w14:paraId="5B33E1DA" w14:textId="77777777" w:rsidR="00622201" w:rsidRPr="007F76B9" w:rsidRDefault="00622201" w:rsidP="00622201">
      <w:pPr>
        <w:pStyle w:val="TableParagraph"/>
        <w:numPr>
          <w:ilvl w:val="0"/>
          <w:numId w:val="33"/>
        </w:numPr>
        <w:ind w:right="78"/>
        <w:rPr>
          <w:rFonts w:asciiTheme="majorHAnsi" w:eastAsia="Arial" w:hAnsiTheme="majorHAnsi" w:cs="Arial"/>
          <w:color w:val="005A84" w:themeColor="text1"/>
          <w:sz w:val="24"/>
          <w:szCs w:val="24"/>
        </w:rPr>
      </w:pPr>
      <w:r w:rsidRPr="007F76B9">
        <w:rPr>
          <w:rFonts w:asciiTheme="majorHAnsi" w:hAnsiTheme="majorHAnsi" w:cs="Arial"/>
          <w:color w:val="005A84" w:themeColor="text1"/>
          <w:sz w:val="24"/>
          <w:szCs w:val="24"/>
        </w:rPr>
        <w:t>Knowledge of local authority and NHS systems and functions and an ability to navigate accordingly.</w:t>
      </w:r>
    </w:p>
    <w:p w14:paraId="602E3044" w14:textId="35C32BEA" w:rsidR="00F15940" w:rsidRPr="007F76B9" w:rsidRDefault="00F15940" w:rsidP="00F15940">
      <w:pPr>
        <w:pStyle w:val="Default"/>
        <w:numPr>
          <w:ilvl w:val="0"/>
          <w:numId w:val="33"/>
        </w:numPr>
        <w:jc w:val="both"/>
        <w:rPr>
          <w:rFonts w:asciiTheme="majorHAnsi" w:hAnsiTheme="majorHAnsi"/>
          <w:color w:val="005A84" w:themeColor="text1"/>
        </w:rPr>
      </w:pPr>
      <w:r w:rsidRPr="007F76B9">
        <w:rPr>
          <w:rFonts w:asciiTheme="majorHAnsi" w:hAnsiTheme="majorHAnsi"/>
          <w:color w:val="005A84" w:themeColor="text1"/>
        </w:rPr>
        <w:t>The ability to communicate effectively with people at all levels across organisations and of e</w:t>
      </w:r>
      <w:r w:rsidRPr="007F76B9">
        <w:rPr>
          <w:rFonts w:asciiTheme="majorHAnsi" w:eastAsia="Arial" w:hAnsiTheme="majorHAnsi"/>
          <w:color w:val="005A84" w:themeColor="text1"/>
        </w:rPr>
        <w:t>f</w:t>
      </w:r>
      <w:r w:rsidRPr="007F76B9">
        <w:rPr>
          <w:rFonts w:asciiTheme="majorHAnsi" w:eastAsia="Arial" w:hAnsiTheme="majorHAnsi"/>
          <w:color w:val="005A84" w:themeColor="text1"/>
          <w:spacing w:val="3"/>
        </w:rPr>
        <w:t>f</w:t>
      </w:r>
      <w:r w:rsidRPr="007F76B9">
        <w:rPr>
          <w:rFonts w:asciiTheme="majorHAnsi" w:eastAsia="Arial" w:hAnsiTheme="majorHAnsi"/>
          <w:color w:val="005A84" w:themeColor="text1"/>
        </w:rPr>
        <w:t>ecti</w:t>
      </w:r>
      <w:r w:rsidRPr="007F76B9">
        <w:rPr>
          <w:rFonts w:asciiTheme="majorHAnsi" w:eastAsia="Arial" w:hAnsiTheme="majorHAnsi"/>
          <w:color w:val="005A84" w:themeColor="text1"/>
          <w:spacing w:val="-3"/>
        </w:rPr>
        <w:t>v</w:t>
      </w:r>
      <w:r w:rsidRPr="007F76B9">
        <w:rPr>
          <w:rFonts w:asciiTheme="majorHAnsi" w:eastAsia="Arial" w:hAnsiTheme="majorHAnsi"/>
          <w:color w:val="005A84" w:themeColor="text1"/>
        </w:rPr>
        <w:t xml:space="preserve">e </w:t>
      </w:r>
      <w:r w:rsidRPr="007F76B9">
        <w:rPr>
          <w:rFonts w:asciiTheme="majorHAnsi" w:eastAsia="Arial" w:hAnsiTheme="majorHAnsi"/>
          <w:color w:val="005A84" w:themeColor="text1"/>
          <w:spacing w:val="1"/>
        </w:rPr>
        <w:t>p</w:t>
      </w:r>
      <w:r w:rsidRPr="007F76B9">
        <w:rPr>
          <w:rFonts w:asciiTheme="majorHAnsi" w:eastAsia="Arial" w:hAnsiTheme="majorHAnsi"/>
          <w:color w:val="005A84" w:themeColor="text1"/>
        </w:rPr>
        <w:t>re</w:t>
      </w:r>
      <w:r w:rsidRPr="007F76B9">
        <w:rPr>
          <w:rFonts w:asciiTheme="majorHAnsi" w:eastAsia="Arial" w:hAnsiTheme="majorHAnsi"/>
          <w:color w:val="005A84" w:themeColor="text1"/>
          <w:spacing w:val="-3"/>
        </w:rPr>
        <w:t>s</w:t>
      </w:r>
      <w:r w:rsidRPr="007F76B9">
        <w:rPr>
          <w:rFonts w:asciiTheme="majorHAnsi" w:eastAsia="Arial" w:hAnsiTheme="majorHAnsi"/>
          <w:color w:val="005A84" w:themeColor="text1"/>
        </w:rPr>
        <w:t>ent</w:t>
      </w:r>
      <w:r w:rsidRPr="007F76B9">
        <w:rPr>
          <w:rFonts w:asciiTheme="majorHAnsi" w:eastAsia="Arial" w:hAnsiTheme="majorHAnsi"/>
          <w:color w:val="005A84" w:themeColor="text1"/>
          <w:spacing w:val="-1"/>
        </w:rPr>
        <w:t>a</w:t>
      </w:r>
      <w:r w:rsidRPr="007F76B9">
        <w:rPr>
          <w:rFonts w:asciiTheme="majorHAnsi" w:eastAsia="Arial" w:hAnsiTheme="majorHAnsi"/>
          <w:color w:val="005A84" w:themeColor="text1"/>
        </w:rPr>
        <w:t>tion</w:t>
      </w:r>
      <w:r w:rsidRPr="007F76B9">
        <w:rPr>
          <w:rFonts w:asciiTheme="majorHAnsi" w:eastAsia="Arial" w:hAnsiTheme="majorHAnsi"/>
          <w:color w:val="005A84" w:themeColor="text1"/>
          <w:spacing w:val="-2"/>
        </w:rPr>
        <w:t xml:space="preserve"> </w:t>
      </w:r>
      <w:r w:rsidRPr="007F76B9">
        <w:rPr>
          <w:rFonts w:asciiTheme="majorHAnsi" w:eastAsia="Arial" w:hAnsiTheme="majorHAnsi"/>
          <w:color w:val="005A84" w:themeColor="text1"/>
        </w:rPr>
        <w:t>and co</w:t>
      </w:r>
      <w:r w:rsidRPr="007F76B9">
        <w:rPr>
          <w:rFonts w:asciiTheme="majorHAnsi" w:eastAsia="Arial" w:hAnsiTheme="majorHAnsi"/>
          <w:color w:val="005A84" w:themeColor="text1"/>
          <w:spacing w:val="-1"/>
        </w:rPr>
        <w:t>m</w:t>
      </w:r>
      <w:r w:rsidRPr="007F76B9">
        <w:rPr>
          <w:rFonts w:asciiTheme="majorHAnsi" w:eastAsia="Arial" w:hAnsiTheme="majorHAnsi"/>
          <w:color w:val="005A84" w:themeColor="text1"/>
          <w:spacing w:val="1"/>
        </w:rPr>
        <w:t>m</w:t>
      </w:r>
      <w:r w:rsidRPr="007F76B9">
        <w:rPr>
          <w:rFonts w:asciiTheme="majorHAnsi" w:eastAsia="Arial" w:hAnsiTheme="majorHAnsi"/>
          <w:color w:val="005A84" w:themeColor="text1"/>
          <w:spacing w:val="-2"/>
        </w:rPr>
        <w:t>u</w:t>
      </w:r>
      <w:r w:rsidRPr="007F76B9">
        <w:rPr>
          <w:rFonts w:asciiTheme="majorHAnsi" w:eastAsia="Arial" w:hAnsiTheme="majorHAnsi"/>
          <w:color w:val="005A84" w:themeColor="text1"/>
        </w:rPr>
        <w:t>nication</w:t>
      </w:r>
      <w:r w:rsidRPr="007F76B9">
        <w:rPr>
          <w:rFonts w:asciiTheme="majorHAnsi" w:eastAsia="Arial" w:hAnsiTheme="majorHAnsi"/>
          <w:color w:val="005A84" w:themeColor="text1"/>
          <w:spacing w:val="-1"/>
        </w:rPr>
        <w:t xml:space="preserve"> </w:t>
      </w:r>
      <w:r w:rsidRPr="007F76B9">
        <w:rPr>
          <w:rFonts w:asciiTheme="majorHAnsi" w:eastAsia="Arial" w:hAnsiTheme="majorHAnsi"/>
          <w:color w:val="005A84" w:themeColor="text1"/>
        </w:rPr>
        <w:t>skil</w:t>
      </w:r>
      <w:r w:rsidRPr="007F76B9">
        <w:rPr>
          <w:rFonts w:asciiTheme="majorHAnsi" w:eastAsia="Arial" w:hAnsiTheme="majorHAnsi"/>
          <w:color w:val="005A84" w:themeColor="text1"/>
          <w:spacing w:val="-1"/>
        </w:rPr>
        <w:t>l</w:t>
      </w:r>
      <w:r w:rsidRPr="007F76B9">
        <w:rPr>
          <w:rFonts w:asciiTheme="majorHAnsi" w:eastAsia="Arial" w:hAnsiTheme="majorHAnsi"/>
          <w:color w:val="005A84" w:themeColor="text1"/>
        </w:rPr>
        <w:t>s.</w:t>
      </w:r>
    </w:p>
    <w:p w14:paraId="399B2BAF" w14:textId="77777777" w:rsidR="003F45AD" w:rsidRPr="007F76B9" w:rsidRDefault="003F45AD" w:rsidP="003F45AD">
      <w:pPr>
        <w:pStyle w:val="ListParagraph"/>
        <w:numPr>
          <w:ilvl w:val="0"/>
          <w:numId w:val="33"/>
        </w:numPr>
        <w:rPr>
          <w:rFonts w:asciiTheme="majorHAnsi" w:hAnsiTheme="majorHAnsi" w:cs="Arial"/>
          <w:sz w:val="24"/>
          <w:szCs w:val="24"/>
        </w:rPr>
      </w:pPr>
      <w:r w:rsidRPr="007F76B9">
        <w:rPr>
          <w:rFonts w:asciiTheme="majorHAnsi" w:hAnsiTheme="majorHAnsi" w:cs="Arial"/>
          <w:sz w:val="24"/>
          <w:szCs w:val="24"/>
        </w:rPr>
        <w:t xml:space="preserve">Ability to </w:t>
      </w:r>
      <w:proofErr w:type="spellStart"/>
      <w:r w:rsidRPr="007F76B9">
        <w:rPr>
          <w:rFonts w:asciiTheme="majorHAnsi" w:hAnsiTheme="majorHAnsi" w:cs="Arial"/>
          <w:sz w:val="24"/>
          <w:szCs w:val="24"/>
        </w:rPr>
        <w:t>prioritise</w:t>
      </w:r>
      <w:proofErr w:type="spellEnd"/>
      <w:r w:rsidRPr="007F76B9">
        <w:rPr>
          <w:rFonts w:asciiTheme="majorHAnsi" w:hAnsiTheme="majorHAnsi" w:cs="Arial"/>
          <w:sz w:val="24"/>
          <w:szCs w:val="24"/>
        </w:rPr>
        <w:t xml:space="preserve"> work and work to tight timescales</w:t>
      </w:r>
    </w:p>
    <w:p w14:paraId="03CA3F10" w14:textId="77777777" w:rsidR="007F76B9" w:rsidRPr="007F76B9" w:rsidRDefault="007F76B9" w:rsidP="007F76B9">
      <w:pPr>
        <w:pStyle w:val="ListParagraph"/>
        <w:numPr>
          <w:ilvl w:val="0"/>
          <w:numId w:val="33"/>
        </w:numPr>
        <w:rPr>
          <w:rFonts w:asciiTheme="majorHAnsi" w:hAnsiTheme="majorHAnsi" w:cs="Arial"/>
          <w:sz w:val="24"/>
          <w:szCs w:val="24"/>
        </w:rPr>
      </w:pPr>
      <w:r w:rsidRPr="007F76B9">
        <w:rPr>
          <w:rFonts w:asciiTheme="majorHAnsi" w:hAnsiTheme="majorHAnsi" w:cs="Arial"/>
          <w:sz w:val="24"/>
          <w:szCs w:val="24"/>
        </w:rPr>
        <w:t>Ability to travel independently in and around the borough of Halton.</w:t>
      </w:r>
    </w:p>
    <w:p w14:paraId="10F66526" w14:textId="77777777" w:rsidR="00241822" w:rsidRPr="007F76B9" w:rsidRDefault="00241822" w:rsidP="007F76B9">
      <w:pPr>
        <w:pStyle w:val="ListParagraph"/>
        <w:rPr>
          <w:rFonts w:asciiTheme="majorHAnsi" w:hAnsiTheme="majorHAnsi" w:cs="Arial"/>
          <w:sz w:val="24"/>
          <w:szCs w:val="24"/>
        </w:rPr>
      </w:pPr>
    </w:p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F958B9" w:rsidRPr="007F76B9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B5C522F" w14:textId="395F64BF" w:rsidR="00864D69" w:rsidRDefault="0000701E" w:rsidP="00864D69">
            <w:pPr>
              <w:pStyle w:val="TableParagraph"/>
              <w:ind w:left="102"/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</w:pPr>
            <w:r w:rsidRPr="00864D69">
              <w:rPr>
                <w:rFonts w:asciiTheme="majorHAnsi" w:hAnsiTheme="majorHAnsi"/>
                <w:color w:val="005A84" w:themeColor="text1"/>
                <w:sz w:val="24"/>
                <w:szCs w:val="24"/>
              </w:rPr>
              <w:t xml:space="preserve">Desirable - 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E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3"/>
                <w:sz w:val="20"/>
                <w:szCs w:val="20"/>
              </w:rPr>
              <w:t>x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per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2"/>
                <w:sz w:val="20"/>
                <w:szCs w:val="20"/>
              </w:rPr>
              <w:t>i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 xml:space="preserve">ence 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1"/>
                <w:sz w:val="20"/>
                <w:szCs w:val="20"/>
              </w:rPr>
              <w:t>o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 xml:space="preserve">f 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1"/>
                <w:sz w:val="20"/>
                <w:szCs w:val="20"/>
              </w:rPr>
              <w:t>m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a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2"/>
                <w:sz w:val="20"/>
                <w:szCs w:val="20"/>
              </w:rPr>
              <w:t>n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a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2"/>
                <w:sz w:val="20"/>
                <w:szCs w:val="20"/>
              </w:rPr>
              <w:t>g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ing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-1"/>
                <w:sz w:val="20"/>
                <w:szCs w:val="20"/>
              </w:rPr>
              <w:t xml:space="preserve"> 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c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pacing w:val="1"/>
                <w:sz w:val="20"/>
                <w:szCs w:val="20"/>
              </w:rPr>
              <w:t>om</w:t>
            </w:r>
            <w:r w:rsidR="00864D69" w:rsidRPr="00864D69"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  <w:t>plex projects, programs and of business planning.</w:t>
            </w:r>
          </w:p>
          <w:p w14:paraId="0AE1C3D4" w14:textId="77777777" w:rsidR="009F4997" w:rsidRDefault="009F4997" w:rsidP="00864D69">
            <w:pPr>
              <w:pStyle w:val="TableParagraph"/>
              <w:ind w:left="102"/>
              <w:rPr>
                <w:rFonts w:ascii="Arial" w:eastAsia="Arial" w:hAnsi="Arial" w:cs="Arial"/>
                <w:color w:val="005A84" w:themeColor="text1"/>
                <w:sz w:val="20"/>
                <w:szCs w:val="20"/>
              </w:rPr>
            </w:pPr>
          </w:p>
          <w:p w14:paraId="1BBC84BC" w14:textId="7F574F05" w:rsidR="009F4997" w:rsidRPr="009F4997" w:rsidRDefault="009F4997" w:rsidP="009F4997">
            <w:pPr>
              <w:pStyle w:val="TableParagraph"/>
              <w:numPr>
                <w:ilvl w:val="0"/>
                <w:numId w:val="34"/>
              </w:numPr>
              <w:ind w:right="827"/>
              <w:rPr>
                <w:rFonts w:eastAsia="Arial" w:cs="Arial"/>
                <w:color w:val="005A84" w:themeColor="text1"/>
                <w:sz w:val="24"/>
                <w:szCs w:val="24"/>
              </w:rPr>
            </w:pP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Kno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w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le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d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g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e 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a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nd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 xml:space="preserve"> 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u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n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der</w:t>
            </w:r>
            <w:r w:rsidRPr="009F4997">
              <w:rPr>
                <w:rFonts w:eastAsia="Arial" w:cs="Arial"/>
                <w:color w:val="005A84" w:themeColor="text1"/>
                <w:spacing w:val="-4"/>
                <w:sz w:val="24"/>
                <w:szCs w:val="24"/>
              </w:rPr>
              <w:t>s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t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a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nd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i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ng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 xml:space="preserve"> </w:t>
            </w:r>
            <w:r w:rsidRPr="009F4997">
              <w:rPr>
                <w:rFonts w:eastAsia="Arial" w:cs="Arial"/>
                <w:color w:val="005A84" w:themeColor="text1"/>
                <w:spacing w:val="-1"/>
                <w:sz w:val="24"/>
                <w:szCs w:val="24"/>
              </w:rPr>
              <w:t>o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f le</w:t>
            </w:r>
            <w:r w:rsidRPr="009F4997">
              <w:rPr>
                <w:rFonts w:eastAsia="Arial" w:cs="Arial"/>
                <w:color w:val="005A84" w:themeColor="text1"/>
                <w:spacing w:val="-1"/>
                <w:sz w:val="24"/>
                <w:szCs w:val="24"/>
              </w:rPr>
              <w:t>g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is</w:t>
            </w:r>
            <w:r w:rsidRPr="009F4997">
              <w:rPr>
                <w:rFonts w:eastAsia="Arial" w:cs="Arial"/>
                <w:color w:val="005A84" w:themeColor="text1"/>
                <w:spacing w:val="-1"/>
                <w:sz w:val="24"/>
                <w:szCs w:val="24"/>
              </w:rPr>
              <w:t>l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ation, 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g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u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i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dan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c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e 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a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n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d proce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d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ures</w:t>
            </w:r>
            <w:r w:rsidR="0048628D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 relevant to physical activity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.</w:t>
            </w:r>
          </w:p>
          <w:p w14:paraId="6817ADF4" w14:textId="1CA1CDF2" w:rsidR="009F4997" w:rsidRPr="009F4997" w:rsidRDefault="009F4997" w:rsidP="009F4997">
            <w:pPr>
              <w:pStyle w:val="TableParagraph"/>
              <w:numPr>
                <w:ilvl w:val="0"/>
                <w:numId w:val="34"/>
              </w:numPr>
              <w:rPr>
                <w:rFonts w:eastAsia="Arial" w:cs="Arial"/>
                <w:color w:val="005A84" w:themeColor="text1"/>
                <w:sz w:val="24"/>
                <w:szCs w:val="24"/>
              </w:rPr>
            </w:pP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Kno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w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le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d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g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e 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a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nd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 xml:space="preserve"> 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u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>n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der</w:t>
            </w:r>
            <w:r w:rsidRPr="009F4997">
              <w:rPr>
                <w:rFonts w:eastAsia="Arial" w:cs="Arial"/>
                <w:color w:val="005A84" w:themeColor="text1"/>
                <w:spacing w:val="-4"/>
                <w:sz w:val="24"/>
                <w:szCs w:val="24"/>
              </w:rPr>
              <w:t>s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t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a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nd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i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ng</w:t>
            </w:r>
            <w:r w:rsidRPr="009F4997">
              <w:rPr>
                <w:rFonts w:eastAsia="Arial" w:cs="Arial"/>
                <w:color w:val="005A84" w:themeColor="text1"/>
                <w:spacing w:val="-2"/>
                <w:sz w:val="24"/>
                <w:szCs w:val="24"/>
              </w:rPr>
              <w:t xml:space="preserve"> </w:t>
            </w:r>
            <w:r w:rsidRPr="009F4997">
              <w:rPr>
                <w:rFonts w:eastAsia="Arial" w:cs="Arial"/>
                <w:color w:val="005A84" w:themeColor="text1"/>
                <w:spacing w:val="-1"/>
                <w:sz w:val="24"/>
                <w:szCs w:val="24"/>
              </w:rPr>
              <w:t>o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f G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o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v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ernme</w:t>
            </w:r>
            <w:r w:rsidRPr="009F4997">
              <w:rPr>
                <w:rFonts w:eastAsia="Arial" w:cs="Arial"/>
                <w:color w:val="005A84" w:themeColor="text1"/>
                <w:spacing w:val="1"/>
                <w:sz w:val="24"/>
                <w:szCs w:val="24"/>
              </w:rPr>
              <w:t>n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t 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i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nitiati</w:t>
            </w:r>
            <w:r w:rsidRPr="009F4997">
              <w:rPr>
                <w:rFonts w:eastAsia="Arial" w:cs="Arial"/>
                <w:color w:val="005A84" w:themeColor="text1"/>
                <w:spacing w:val="-3"/>
                <w:sz w:val="24"/>
                <w:szCs w:val="24"/>
              </w:rPr>
              <w:t>v</w:t>
            </w:r>
            <w:r w:rsidRPr="009F4997">
              <w:rPr>
                <w:rFonts w:eastAsia="Arial" w:cs="Arial"/>
                <w:color w:val="005A84" w:themeColor="text1"/>
                <w:sz w:val="24"/>
                <w:szCs w:val="24"/>
              </w:rPr>
              <w:t>es</w:t>
            </w:r>
            <w:r w:rsidR="0048628D">
              <w:rPr>
                <w:rFonts w:eastAsia="Arial" w:cs="Arial"/>
                <w:color w:val="005A84" w:themeColor="text1"/>
                <w:sz w:val="24"/>
                <w:szCs w:val="24"/>
              </w:rPr>
              <w:t xml:space="preserve"> relevant to physical activity</w:t>
            </w:r>
          </w:p>
          <w:p w14:paraId="64A3EBAD" w14:textId="1FC9CF82" w:rsidR="00A56D1F" w:rsidRDefault="00A56D1F" w:rsidP="000C19A4">
            <w:p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</w:p>
          <w:p w14:paraId="33DBF184" w14:textId="20ED975B" w:rsidR="00814BD7" w:rsidRPr="007F76B9" w:rsidRDefault="008122A4" w:rsidP="00FE52AB">
            <w:pPr>
              <w:spacing w:line="276" w:lineRule="auto"/>
              <w:rPr>
                <w:rFonts w:asciiTheme="majorHAnsi" w:hAnsiTheme="majorHAnsi"/>
                <w:color w:val="005982" w:themeColor="accent1"/>
                <w:sz w:val="24"/>
                <w:szCs w:val="24"/>
              </w:rPr>
            </w:pPr>
            <w:r w:rsidRPr="007F76B9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 w:rsidRPr="007F76B9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>its</w:t>
            </w:r>
            <w:proofErr w:type="gramEnd"/>
            <w:r w:rsidRPr="007F76B9">
              <w:rPr>
                <w:rFonts w:asciiTheme="majorHAnsi" w:hAnsiTheme="majorHAnsi"/>
                <w:color w:val="005982" w:themeColor="accent1"/>
                <w:sz w:val="24"/>
                <w:szCs w:val="24"/>
              </w:rPr>
              <w:t xml:space="preserve">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B22812"/>
        </w:tc>
      </w:tr>
    </w:tbl>
    <w:p w14:paraId="137AEE2A" w14:textId="77777777" w:rsidR="00B97621" w:rsidRPr="00E301C7" w:rsidRDefault="00B97621" w:rsidP="00646B74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356B" w14:textId="77777777" w:rsidR="00A17139" w:rsidRDefault="00A17139" w:rsidP="00BC73FC">
      <w:r>
        <w:separator/>
      </w:r>
    </w:p>
  </w:endnote>
  <w:endnote w:type="continuationSeparator" w:id="0">
    <w:p w14:paraId="26C4BF29" w14:textId="77777777" w:rsidR="00A17139" w:rsidRDefault="00A17139" w:rsidP="00BC73FC">
      <w:r>
        <w:continuationSeparator/>
      </w:r>
    </w:p>
  </w:endnote>
  <w:endnote w:type="continuationNotice" w:id="1">
    <w:p w14:paraId="7071F251" w14:textId="77777777" w:rsidR="00A17139" w:rsidRDefault="00A171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4B19" w14:textId="77777777" w:rsidR="00A17139" w:rsidRDefault="00A17139" w:rsidP="00BC73FC">
      <w:r>
        <w:separator/>
      </w:r>
    </w:p>
  </w:footnote>
  <w:footnote w:type="continuationSeparator" w:id="0">
    <w:p w14:paraId="26E2A7C0" w14:textId="77777777" w:rsidR="00A17139" w:rsidRDefault="00A17139" w:rsidP="00BC73FC">
      <w:r>
        <w:continuationSeparator/>
      </w:r>
    </w:p>
  </w:footnote>
  <w:footnote w:type="continuationNotice" w:id="1">
    <w:p w14:paraId="1881C98E" w14:textId="77777777" w:rsidR="00A17139" w:rsidRDefault="00A171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2D73"/>
    <w:multiLevelType w:val="hybridMultilevel"/>
    <w:tmpl w:val="88E2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4162E"/>
    <w:multiLevelType w:val="hybridMultilevel"/>
    <w:tmpl w:val="551A5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229F8"/>
    <w:multiLevelType w:val="hybridMultilevel"/>
    <w:tmpl w:val="ADDC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0AF6"/>
    <w:multiLevelType w:val="hybridMultilevel"/>
    <w:tmpl w:val="723E1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3042DED"/>
    <w:multiLevelType w:val="hybridMultilevel"/>
    <w:tmpl w:val="63041EA6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42A39A8"/>
    <w:multiLevelType w:val="hybridMultilevel"/>
    <w:tmpl w:val="47A85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9CC5C07"/>
    <w:multiLevelType w:val="hybridMultilevel"/>
    <w:tmpl w:val="7C30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14C70"/>
    <w:multiLevelType w:val="hybridMultilevel"/>
    <w:tmpl w:val="465E1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6752B"/>
    <w:multiLevelType w:val="hybridMultilevel"/>
    <w:tmpl w:val="03B82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A0F2B"/>
    <w:multiLevelType w:val="hybridMultilevel"/>
    <w:tmpl w:val="144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A511A2"/>
    <w:multiLevelType w:val="hybridMultilevel"/>
    <w:tmpl w:val="0A2A2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5E0DC7"/>
    <w:multiLevelType w:val="hybridMultilevel"/>
    <w:tmpl w:val="895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10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2"/>
  </w:num>
  <w:num w:numId="5" w16cid:durableId="984242123">
    <w:abstractNumId w:val="19"/>
  </w:num>
  <w:num w:numId="6" w16cid:durableId="854002118">
    <w:abstractNumId w:val="16"/>
  </w:num>
  <w:num w:numId="7" w16cid:durableId="9643203">
    <w:abstractNumId w:val="32"/>
  </w:num>
  <w:num w:numId="8" w16cid:durableId="2094618771">
    <w:abstractNumId w:val="23"/>
  </w:num>
  <w:num w:numId="9" w16cid:durableId="1866013986">
    <w:abstractNumId w:val="25"/>
  </w:num>
  <w:num w:numId="10" w16cid:durableId="948005912">
    <w:abstractNumId w:val="7"/>
  </w:num>
  <w:num w:numId="11" w16cid:durableId="1186291718">
    <w:abstractNumId w:val="1"/>
  </w:num>
  <w:num w:numId="12" w16cid:durableId="2114011035">
    <w:abstractNumId w:val="3"/>
  </w:num>
  <w:num w:numId="13" w16cid:durableId="889268224">
    <w:abstractNumId w:val="27"/>
  </w:num>
  <w:num w:numId="14" w16cid:durableId="1943221786">
    <w:abstractNumId w:val="21"/>
  </w:num>
  <w:num w:numId="15" w16cid:durableId="17393087">
    <w:abstractNumId w:val="13"/>
  </w:num>
  <w:num w:numId="16" w16cid:durableId="79496472">
    <w:abstractNumId w:val="6"/>
  </w:num>
  <w:num w:numId="17" w16cid:durableId="1190876401">
    <w:abstractNumId w:val="11"/>
  </w:num>
  <w:num w:numId="18" w16cid:durableId="1516726489">
    <w:abstractNumId w:val="31"/>
  </w:num>
  <w:num w:numId="19" w16cid:durableId="1519809597">
    <w:abstractNumId w:val="8"/>
  </w:num>
  <w:num w:numId="20" w16cid:durableId="1106654369">
    <w:abstractNumId w:val="9"/>
  </w:num>
  <w:num w:numId="21" w16cid:durableId="855311505">
    <w:abstractNumId w:val="22"/>
  </w:num>
  <w:num w:numId="22" w16cid:durableId="1128014861">
    <w:abstractNumId w:val="29"/>
  </w:num>
  <w:num w:numId="23" w16cid:durableId="444471535">
    <w:abstractNumId w:val="14"/>
  </w:num>
  <w:num w:numId="24" w16cid:durableId="1460563542">
    <w:abstractNumId w:val="5"/>
  </w:num>
  <w:num w:numId="25" w16cid:durableId="64571558">
    <w:abstractNumId w:val="26"/>
  </w:num>
  <w:num w:numId="26" w16cid:durableId="656107448">
    <w:abstractNumId w:val="28"/>
  </w:num>
  <w:num w:numId="27" w16cid:durableId="1823111778">
    <w:abstractNumId w:val="18"/>
  </w:num>
  <w:num w:numId="28" w16cid:durableId="667368900">
    <w:abstractNumId w:val="24"/>
  </w:num>
  <w:num w:numId="29" w16cid:durableId="1321420375">
    <w:abstractNumId w:val="20"/>
  </w:num>
  <w:num w:numId="30" w16cid:durableId="756944050">
    <w:abstractNumId w:val="15"/>
  </w:num>
  <w:num w:numId="31" w16cid:durableId="1302611725">
    <w:abstractNumId w:val="2"/>
  </w:num>
  <w:num w:numId="32" w16cid:durableId="682131251">
    <w:abstractNumId w:val="4"/>
  </w:num>
  <w:num w:numId="33" w16cid:durableId="559749117">
    <w:abstractNumId w:val="30"/>
  </w:num>
  <w:num w:numId="34" w16cid:durableId="15146121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701E"/>
    <w:rsid w:val="000145F9"/>
    <w:rsid w:val="00024049"/>
    <w:rsid w:val="000275E3"/>
    <w:rsid w:val="00037E74"/>
    <w:rsid w:val="00042D57"/>
    <w:rsid w:val="00060551"/>
    <w:rsid w:val="0006378C"/>
    <w:rsid w:val="00067EB3"/>
    <w:rsid w:val="00073F4E"/>
    <w:rsid w:val="000761F2"/>
    <w:rsid w:val="00083A51"/>
    <w:rsid w:val="00094693"/>
    <w:rsid w:val="0009529B"/>
    <w:rsid w:val="00096010"/>
    <w:rsid w:val="000A2B04"/>
    <w:rsid w:val="000A7654"/>
    <w:rsid w:val="000C19A4"/>
    <w:rsid w:val="000D7A33"/>
    <w:rsid w:val="000E1C8B"/>
    <w:rsid w:val="000E2A4B"/>
    <w:rsid w:val="000E6815"/>
    <w:rsid w:val="000F1116"/>
    <w:rsid w:val="000F5A32"/>
    <w:rsid w:val="00100E95"/>
    <w:rsid w:val="001033DE"/>
    <w:rsid w:val="0010498C"/>
    <w:rsid w:val="0010739F"/>
    <w:rsid w:val="00117D1E"/>
    <w:rsid w:val="00125767"/>
    <w:rsid w:val="001360EF"/>
    <w:rsid w:val="00141C6D"/>
    <w:rsid w:val="001461BB"/>
    <w:rsid w:val="00150158"/>
    <w:rsid w:val="00152014"/>
    <w:rsid w:val="001542AD"/>
    <w:rsid w:val="00161D30"/>
    <w:rsid w:val="0016524D"/>
    <w:rsid w:val="001668B6"/>
    <w:rsid w:val="001724D6"/>
    <w:rsid w:val="00180607"/>
    <w:rsid w:val="001806C6"/>
    <w:rsid w:val="00180710"/>
    <w:rsid w:val="00181676"/>
    <w:rsid w:val="001962F7"/>
    <w:rsid w:val="001A7155"/>
    <w:rsid w:val="001B0CF7"/>
    <w:rsid w:val="001B2EB1"/>
    <w:rsid w:val="001B7922"/>
    <w:rsid w:val="001C0B7B"/>
    <w:rsid w:val="001C6CDA"/>
    <w:rsid w:val="001D3CA6"/>
    <w:rsid w:val="001D44BC"/>
    <w:rsid w:val="001D7755"/>
    <w:rsid w:val="001E01CA"/>
    <w:rsid w:val="001E16EF"/>
    <w:rsid w:val="001F46F6"/>
    <w:rsid w:val="001F6397"/>
    <w:rsid w:val="001F773B"/>
    <w:rsid w:val="00204B76"/>
    <w:rsid w:val="00213CA0"/>
    <w:rsid w:val="00213E7B"/>
    <w:rsid w:val="002141F8"/>
    <w:rsid w:val="00226843"/>
    <w:rsid w:val="002349CF"/>
    <w:rsid w:val="00241822"/>
    <w:rsid w:val="0024328B"/>
    <w:rsid w:val="002466AB"/>
    <w:rsid w:val="00246D98"/>
    <w:rsid w:val="00247BAB"/>
    <w:rsid w:val="002511DA"/>
    <w:rsid w:val="00261A11"/>
    <w:rsid w:val="002635AA"/>
    <w:rsid w:val="00274BF3"/>
    <w:rsid w:val="00280F84"/>
    <w:rsid w:val="00281B02"/>
    <w:rsid w:val="002933F2"/>
    <w:rsid w:val="002A0AC2"/>
    <w:rsid w:val="002B1C74"/>
    <w:rsid w:val="002B796F"/>
    <w:rsid w:val="002C1E52"/>
    <w:rsid w:val="002C518F"/>
    <w:rsid w:val="002D0F74"/>
    <w:rsid w:val="002D4238"/>
    <w:rsid w:val="002D755E"/>
    <w:rsid w:val="002E13EE"/>
    <w:rsid w:val="002E4164"/>
    <w:rsid w:val="002F6FC8"/>
    <w:rsid w:val="0030456C"/>
    <w:rsid w:val="00314A58"/>
    <w:rsid w:val="00321F71"/>
    <w:rsid w:val="00322ACB"/>
    <w:rsid w:val="00326C99"/>
    <w:rsid w:val="003329C7"/>
    <w:rsid w:val="003477AA"/>
    <w:rsid w:val="003551E1"/>
    <w:rsid w:val="00365C93"/>
    <w:rsid w:val="00367AED"/>
    <w:rsid w:val="00372BB5"/>
    <w:rsid w:val="003864D6"/>
    <w:rsid w:val="003955FE"/>
    <w:rsid w:val="00395C1F"/>
    <w:rsid w:val="00397C5F"/>
    <w:rsid w:val="003A0A86"/>
    <w:rsid w:val="003A28FA"/>
    <w:rsid w:val="003B1AD1"/>
    <w:rsid w:val="003B2C97"/>
    <w:rsid w:val="003B46C9"/>
    <w:rsid w:val="003B473D"/>
    <w:rsid w:val="003C04A8"/>
    <w:rsid w:val="003C0D34"/>
    <w:rsid w:val="003C60F7"/>
    <w:rsid w:val="003D3585"/>
    <w:rsid w:val="003D4D87"/>
    <w:rsid w:val="003F45AD"/>
    <w:rsid w:val="0041177F"/>
    <w:rsid w:val="00437383"/>
    <w:rsid w:val="004424AC"/>
    <w:rsid w:val="004600FA"/>
    <w:rsid w:val="0046453F"/>
    <w:rsid w:val="00464888"/>
    <w:rsid w:val="00464C2B"/>
    <w:rsid w:val="00474094"/>
    <w:rsid w:val="00477543"/>
    <w:rsid w:val="00480FAD"/>
    <w:rsid w:val="0048628D"/>
    <w:rsid w:val="00497021"/>
    <w:rsid w:val="004A4163"/>
    <w:rsid w:val="004A6BB1"/>
    <w:rsid w:val="004A796F"/>
    <w:rsid w:val="004C6BAA"/>
    <w:rsid w:val="004D1B65"/>
    <w:rsid w:val="004D31A4"/>
    <w:rsid w:val="004E7EEE"/>
    <w:rsid w:val="004F500E"/>
    <w:rsid w:val="00506E16"/>
    <w:rsid w:val="005101B3"/>
    <w:rsid w:val="0051188D"/>
    <w:rsid w:val="00515D95"/>
    <w:rsid w:val="005220FD"/>
    <w:rsid w:val="00532F31"/>
    <w:rsid w:val="00542C16"/>
    <w:rsid w:val="00545461"/>
    <w:rsid w:val="0054734D"/>
    <w:rsid w:val="0056028F"/>
    <w:rsid w:val="00560C74"/>
    <w:rsid w:val="00561A2C"/>
    <w:rsid w:val="00567822"/>
    <w:rsid w:val="00572FC1"/>
    <w:rsid w:val="00577543"/>
    <w:rsid w:val="00582A1F"/>
    <w:rsid w:val="00583486"/>
    <w:rsid w:val="00593983"/>
    <w:rsid w:val="005A0882"/>
    <w:rsid w:val="005A4D05"/>
    <w:rsid w:val="005B54B1"/>
    <w:rsid w:val="005C0F6A"/>
    <w:rsid w:val="005C2714"/>
    <w:rsid w:val="005E0795"/>
    <w:rsid w:val="005E3E37"/>
    <w:rsid w:val="005E6612"/>
    <w:rsid w:val="005E75A5"/>
    <w:rsid w:val="005E760C"/>
    <w:rsid w:val="005F0112"/>
    <w:rsid w:val="005F2592"/>
    <w:rsid w:val="006030FA"/>
    <w:rsid w:val="00604966"/>
    <w:rsid w:val="006126B9"/>
    <w:rsid w:val="00622201"/>
    <w:rsid w:val="00646B74"/>
    <w:rsid w:val="00647C3A"/>
    <w:rsid w:val="0065360C"/>
    <w:rsid w:val="0065431C"/>
    <w:rsid w:val="00677192"/>
    <w:rsid w:val="00677A30"/>
    <w:rsid w:val="0068134D"/>
    <w:rsid w:val="00682058"/>
    <w:rsid w:val="0069011A"/>
    <w:rsid w:val="00695CD1"/>
    <w:rsid w:val="006A3AEE"/>
    <w:rsid w:val="006A7E61"/>
    <w:rsid w:val="006B4B1C"/>
    <w:rsid w:val="006B5638"/>
    <w:rsid w:val="006C09A1"/>
    <w:rsid w:val="006C0E64"/>
    <w:rsid w:val="006C4D8D"/>
    <w:rsid w:val="006C78E7"/>
    <w:rsid w:val="006D3B19"/>
    <w:rsid w:val="006D4280"/>
    <w:rsid w:val="006D4794"/>
    <w:rsid w:val="006D4B28"/>
    <w:rsid w:val="006D50C6"/>
    <w:rsid w:val="006E0691"/>
    <w:rsid w:val="006F64DF"/>
    <w:rsid w:val="00700D4D"/>
    <w:rsid w:val="00704589"/>
    <w:rsid w:val="007079B0"/>
    <w:rsid w:val="00710C22"/>
    <w:rsid w:val="00713365"/>
    <w:rsid w:val="00713C24"/>
    <w:rsid w:val="00723905"/>
    <w:rsid w:val="00724932"/>
    <w:rsid w:val="00727BD6"/>
    <w:rsid w:val="007432F2"/>
    <w:rsid w:val="00751B1A"/>
    <w:rsid w:val="00760D59"/>
    <w:rsid w:val="00763784"/>
    <w:rsid w:val="0077273A"/>
    <w:rsid w:val="00780285"/>
    <w:rsid w:val="007807FB"/>
    <w:rsid w:val="007840DF"/>
    <w:rsid w:val="00785189"/>
    <w:rsid w:val="00793DB6"/>
    <w:rsid w:val="007A6653"/>
    <w:rsid w:val="007B29E5"/>
    <w:rsid w:val="007C27DD"/>
    <w:rsid w:val="007C3222"/>
    <w:rsid w:val="007D7AAE"/>
    <w:rsid w:val="007E6726"/>
    <w:rsid w:val="007F6D8B"/>
    <w:rsid w:val="007F737F"/>
    <w:rsid w:val="007F76B9"/>
    <w:rsid w:val="008122A4"/>
    <w:rsid w:val="00814BD7"/>
    <w:rsid w:val="00821F40"/>
    <w:rsid w:val="00822E7D"/>
    <w:rsid w:val="00826CEC"/>
    <w:rsid w:val="00830561"/>
    <w:rsid w:val="00841334"/>
    <w:rsid w:val="00850ED7"/>
    <w:rsid w:val="008627E6"/>
    <w:rsid w:val="00864D69"/>
    <w:rsid w:val="00882CF4"/>
    <w:rsid w:val="0089153F"/>
    <w:rsid w:val="008965A2"/>
    <w:rsid w:val="008A28B5"/>
    <w:rsid w:val="008B79FA"/>
    <w:rsid w:val="008C01E5"/>
    <w:rsid w:val="008C20A8"/>
    <w:rsid w:val="008C5BB7"/>
    <w:rsid w:val="008D29E5"/>
    <w:rsid w:val="008D57B9"/>
    <w:rsid w:val="008E169C"/>
    <w:rsid w:val="008E774C"/>
    <w:rsid w:val="0090240A"/>
    <w:rsid w:val="00902AB1"/>
    <w:rsid w:val="00917803"/>
    <w:rsid w:val="00920877"/>
    <w:rsid w:val="009218DD"/>
    <w:rsid w:val="00924729"/>
    <w:rsid w:val="009502EB"/>
    <w:rsid w:val="00966E71"/>
    <w:rsid w:val="00971691"/>
    <w:rsid w:val="00982CF7"/>
    <w:rsid w:val="0098361A"/>
    <w:rsid w:val="00987AF3"/>
    <w:rsid w:val="009B2889"/>
    <w:rsid w:val="009B45BF"/>
    <w:rsid w:val="009B58A5"/>
    <w:rsid w:val="009D1074"/>
    <w:rsid w:val="009D2622"/>
    <w:rsid w:val="009D4A90"/>
    <w:rsid w:val="009F3F87"/>
    <w:rsid w:val="009F4997"/>
    <w:rsid w:val="00A17139"/>
    <w:rsid w:val="00A26739"/>
    <w:rsid w:val="00A27810"/>
    <w:rsid w:val="00A27909"/>
    <w:rsid w:val="00A3304B"/>
    <w:rsid w:val="00A360E7"/>
    <w:rsid w:val="00A37DEB"/>
    <w:rsid w:val="00A405BB"/>
    <w:rsid w:val="00A47CD6"/>
    <w:rsid w:val="00A50F8D"/>
    <w:rsid w:val="00A56D1F"/>
    <w:rsid w:val="00A57756"/>
    <w:rsid w:val="00A80BE2"/>
    <w:rsid w:val="00A85785"/>
    <w:rsid w:val="00AB6935"/>
    <w:rsid w:val="00AC6047"/>
    <w:rsid w:val="00AC7DE3"/>
    <w:rsid w:val="00AE1F23"/>
    <w:rsid w:val="00AE230E"/>
    <w:rsid w:val="00AF536B"/>
    <w:rsid w:val="00B024AC"/>
    <w:rsid w:val="00B03030"/>
    <w:rsid w:val="00B14D8F"/>
    <w:rsid w:val="00B22812"/>
    <w:rsid w:val="00B303CB"/>
    <w:rsid w:val="00B31D8F"/>
    <w:rsid w:val="00B3401B"/>
    <w:rsid w:val="00B6029A"/>
    <w:rsid w:val="00B6431B"/>
    <w:rsid w:val="00B72501"/>
    <w:rsid w:val="00B824D6"/>
    <w:rsid w:val="00B83F6B"/>
    <w:rsid w:val="00B905A5"/>
    <w:rsid w:val="00B91C7E"/>
    <w:rsid w:val="00B94DB1"/>
    <w:rsid w:val="00B97621"/>
    <w:rsid w:val="00BA7BC6"/>
    <w:rsid w:val="00BC73FC"/>
    <w:rsid w:val="00BD151D"/>
    <w:rsid w:val="00BD6187"/>
    <w:rsid w:val="00BE3191"/>
    <w:rsid w:val="00BE395E"/>
    <w:rsid w:val="00BF72C1"/>
    <w:rsid w:val="00C107EE"/>
    <w:rsid w:val="00C1696C"/>
    <w:rsid w:val="00C24C53"/>
    <w:rsid w:val="00C27B43"/>
    <w:rsid w:val="00C33DDA"/>
    <w:rsid w:val="00C3543B"/>
    <w:rsid w:val="00C42AB0"/>
    <w:rsid w:val="00C43902"/>
    <w:rsid w:val="00C43CC7"/>
    <w:rsid w:val="00C4790C"/>
    <w:rsid w:val="00C57607"/>
    <w:rsid w:val="00C6004A"/>
    <w:rsid w:val="00C626B6"/>
    <w:rsid w:val="00C63F91"/>
    <w:rsid w:val="00C6483A"/>
    <w:rsid w:val="00C87264"/>
    <w:rsid w:val="00C916FE"/>
    <w:rsid w:val="00CA3014"/>
    <w:rsid w:val="00CC3477"/>
    <w:rsid w:val="00CC6444"/>
    <w:rsid w:val="00CD08BD"/>
    <w:rsid w:val="00CD2F7A"/>
    <w:rsid w:val="00CD3C4E"/>
    <w:rsid w:val="00CD3E27"/>
    <w:rsid w:val="00CD5438"/>
    <w:rsid w:val="00CE2666"/>
    <w:rsid w:val="00CE3D5D"/>
    <w:rsid w:val="00D01950"/>
    <w:rsid w:val="00D10238"/>
    <w:rsid w:val="00D12306"/>
    <w:rsid w:val="00D15E96"/>
    <w:rsid w:val="00D25448"/>
    <w:rsid w:val="00D27B4A"/>
    <w:rsid w:val="00D33ACE"/>
    <w:rsid w:val="00D3444F"/>
    <w:rsid w:val="00D4079C"/>
    <w:rsid w:val="00D51E9B"/>
    <w:rsid w:val="00D63C04"/>
    <w:rsid w:val="00D655D1"/>
    <w:rsid w:val="00D73EB5"/>
    <w:rsid w:val="00D87F51"/>
    <w:rsid w:val="00DB5A4B"/>
    <w:rsid w:val="00DB5FA2"/>
    <w:rsid w:val="00DB629F"/>
    <w:rsid w:val="00DC12AF"/>
    <w:rsid w:val="00DC65EE"/>
    <w:rsid w:val="00DC6AB5"/>
    <w:rsid w:val="00E058A3"/>
    <w:rsid w:val="00E13D50"/>
    <w:rsid w:val="00E14925"/>
    <w:rsid w:val="00E26A54"/>
    <w:rsid w:val="00E301C7"/>
    <w:rsid w:val="00E4076D"/>
    <w:rsid w:val="00E624DA"/>
    <w:rsid w:val="00E666DC"/>
    <w:rsid w:val="00E700D7"/>
    <w:rsid w:val="00E7121F"/>
    <w:rsid w:val="00E72A4B"/>
    <w:rsid w:val="00E77FC6"/>
    <w:rsid w:val="00E810A5"/>
    <w:rsid w:val="00E87EA7"/>
    <w:rsid w:val="00E91F36"/>
    <w:rsid w:val="00E95D2E"/>
    <w:rsid w:val="00E97070"/>
    <w:rsid w:val="00E97637"/>
    <w:rsid w:val="00EC4E7A"/>
    <w:rsid w:val="00EC745A"/>
    <w:rsid w:val="00ED22FE"/>
    <w:rsid w:val="00ED4EB2"/>
    <w:rsid w:val="00EF1947"/>
    <w:rsid w:val="00EF3E9E"/>
    <w:rsid w:val="00EF477D"/>
    <w:rsid w:val="00F000FC"/>
    <w:rsid w:val="00F01564"/>
    <w:rsid w:val="00F10327"/>
    <w:rsid w:val="00F1417E"/>
    <w:rsid w:val="00F1537E"/>
    <w:rsid w:val="00F15940"/>
    <w:rsid w:val="00F20667"/>
    <w:rsid w:val="00F249FA"/>
    <w:rsid w:val="00F24D99"/>
    <w:rsid w:val="00F2500C"/>
    <w:rsid w:val="00F32607"/>
    <w:rsid w:val="00F366A1"/>
    <w:rsid w:val="00F44FA6"/>
    <w:rsid w:val="00F46CED"/>
    <w:rsid w:val="00F51960"/>
    <w:rsid w:val="00F5593E"/>
    <w:rsid w:val="00F57C7D"/>
    <w:rsid w:val="00F62465"/>
    <w:rsid w:val="00F71367"/>
    <w:rsid w:val="00F72DDA"/>
    <w:rsid w:val="00F81F69"/>
    <w:rsid w:val="00F84CC7"/>
    <w:rsid w:val="00F916CB"/>
    <w:rsid w:val="00F9172A"/>
    <w:rsid w:val="00F93796"/>
    <w:rsid w:val="00F958B9"/>
    <w:rsid w:val="00F96FF6"/>
    <w:rsid w:val="00FA1131"/>
    <w:rsid w:val="00FB202E"/>
    <w:rsid w:val="00FC1B7C"/>
    <w:rsid w:val="00FC3780"/>
    <w:rsid w:val="00FC47E2"/>
    <w:rsid w:val="00FC7C8D"/>
    <w:rsid w:val="00FD3D35"/>
    <w:rsid w:val="00FD3DF3"/>
    <w:rsid w:val="00FE52AB"/>
    <w:rsid w:val="00FF1F06"/>
    <w:rsid w:val="00FF26D1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7E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37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E13D50"/>
    <w:pPr>
      <w:widowControl w:val="0"/>
    </w:pPr>
    <w:rPr>
      <w:color w:val="auto"/>
      <w:sz w:val="22"/>
    </w:rPr>
  </w:style>
  <w:style w:type="paragraph" w:customStyle="1" w:styleId="Default">
    <w:name w:val="Default"/>
    <w:rsid w:val="00F15940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Revision">
    <w:name w:val="Revision"/>
    <w:hidden/>
    <w:uiPriority w:val="99"/>
    <w:semiHidden/>
    <w:rsid w:val="00125767"/>
    <w:rPr>
      <w:color w:val="005A84" w:themeColor="tex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benefi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ltoncouncilcareers.co.uk/valu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E98738D7-608F-4796-8E75-3E7B1998A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1</TotalTime>
  <Pages>3</Pages>
  <Words>590</Words>
  <Characters>3634</Characters>
  <Application>Microsoft Office Word</Application>
  <DocSecurity>4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Jenny Jones</cp:lastModifiedBy>
  <cp:revision>2</cp:revision>
  <dcterms:created xsi:type="dcterms:W3CDTF">2026-02-12T11:08:00Z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