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2BF02696" w:rsidR="00372BB5" w:rsidRPr="00325E56" w:rsidRDefault="00F84CC7" w:rsidP="008C5BB7">
            <w:pPr>
              <w:pStyle w:val="Title"/>
              <w:tabs>
                <w:tab w:val="left" w:pos="6480"/>
              </w:tabs>
              <w:rPr>
                <w:b/>
                <w:bCs/>
                <w:sz w:val="32"/>
                <w:szCs w:val="36"/>
              </w:rPr>
            </w:pPr>
            <w:r w:rsidRPr="00325E56">
              <w:rPr>
                <w:noProof/>
                <w:sz w:val="36"/>
                <w:szCs w:val="52"/>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307967" w:rsidRPr="00325E56">
              <w:rPr>
                <w:noProof/>
                <w:sz w:val="36"/>
                <w:szCs w:val="52"/>
              </w:rPr>
              <w:t>Social Worker – Adult Safeguarding Team</w:t>
            </w:r>
          </w:p>
          <w:p w14:paraId="3A2B85FA" w14:textId="78FC8B1C" w:rsidR="007C3222" w:rsidRPr="00BD7BA7" w:rsidRDefault="00A57756" w:rsidP="007C3222">
            <w:pPr>
              <w:rPr>
                <w:sz w:val="24"/>
                <w:szCs w:val="24"/>
              </w:rPr>
            </w:pPr>
            <w:r w:rsidRPr="00BD7BA7">
              <w:rPr>
                <w:b/>
                <w:bCs/>
                <w:sz w:val="24"/>
                <w:szCs w:val="24"/>
              </w:rPr>
              <w:t>SALARY</w:t>
            </w:r>
            <w:r w:rsidR="00FD3DF3" w:rsidRPr="00BD7BA7">
              <w:rPr>
                <w:b/>
                <w:bCs/>
                <w:sz w:val="24"/>
                <w:szCs w:val="24"/>
              </w:rPr>
              <w:t xml:space="preserve"> GRADE</w:t>
            </w:r>
            <w:r w:rsidR="00700D4D" w:rsidRPr="00BD7BA7">
              <w:rPr>
                <w:b/>
                <w:bCs/>
                <w:sz w:val="24"/>
                <w:szCs w:val="24"/>
              </w:rPr>
              <w:t>:</w:t>
            </w:r>
            <w:r w:rsidR="00FD3DF3" w:rsidRPr="00BD7BA7">
              <w:rPr>
                <w:b/>
                <w:bCs/>
                <w:sz w:val="24"/>
                <w:szCs w:val="24"/>
              </w:rPr>
              <w:t xml:space="preserve"> </w:t>
            </w:r>
            <w:r w:rsidR="00EA2F9B" w:rsidRPr="00BD7BA7">
              <w:rPr>
                <w:b/>
                <w:bCs/>
                <w:sz w:val="24"/>
                <w:szCs w:val="24"/>
              </w:rPr>
              <w:t xml:space="preserve">HBC </w:t>
            </w:r>
            <w:r w:rsidR="00307967" w:rsidRPr="00BD7BA7">
              <w:rPr>
                <w:b/>
                <w:bCs/>
                <w:sz w:val="24"/>
                <w:szCs w:val="24"/>
              </w:rPr>
              <w:t>8</w:t>
            </w:r>
            <w:r w:rsidR="00EA2F9B" w:rsidRPr="00BD7BA7">
              <w:rPr>
                <w:b/>
                <w:bCs/>
                <w:sz w:val="24"/>
                <w:szCs w:val="24"/>
              </w:rPr>
              <w:t xml:space="preserve"> </w:t>
            </w:r>
            <w:r w:rsidR="00307967" w:rsidRPr="00BD7BA7">
              <w:rPr>
                <w:b/>
                <w:bCs/>
                <w:sz w:val="24"/>
                <w:szCs w:val="24"/>
              </w:rPr>
              <w:t>£3</w:t>
            </w:r>
            <w:r w:rsidR="0062641F">
              <w:rPr>
                <w:b/>
                <w:bCs/>
                <w:sz w:val="24"/>
                <w:szCs w:val="24"/>
              </w:rPr>
              <w:t>9</w:t>
            </w:r>
            <w:r w:rsidR="00307967" w:rsidRPr="00BD7BA7">
              <w:rPr>
                <w:b/>
                <w:bCs/>
                <w:sz w:val="24"/>
                <w:szCs w:val="24"/>
              </w:rPr>
              <w:t>,</w:t>
            </w:r>
            <w:r w:rsidR="0062641F">
              <w:rPr>
                <w:b/>
                <w:bCs/>
                <w:sz w:val="24"/>
                <w:szCs w:val="24"/>
              </w:rPr>
              <w:t>862</w:t>
            </w:r>
            <w:r w:rsidR="00307967" w:rsidRPr="00BD7BA7">
              <w:rPr>
                <w:b/>
                <w:bCs/>
                <w:sz w:val="24"/>
                <w:szCs w:val="24"/>
              </w:rPr>
              <w:t xml:space="preserve"> - £4</w:t>
            </w:r>
            <w:r w:rsidR="0062641F">
              <w:rPr>
                <w:b/>
                <w:bCs/>
                <w:sz w:val="24"/>
                <w:szCs w:val="24"/>
              </w:rPr>
              <w:t>1</w:t>
            </w:r>
            <w:r w:rsidR="00307967" w:rsidRPr="00BD7BA7">
              <w:rPr>
                <w:b/>
                <w:bCs/>
                <w:sz w:val="24"/>
                <w:szCs w:val="24"/>
              </w:rPr>
              <w:t>,</w:t>
            </w:r>
            <w:r w:rsidR="007C406C">
              <w:rPr>
                <w:b/>
                <w:bCs/>
                <w:sz w:val="24"/>
                <w:szCs w:val="24"/>
              </w:rPr>
              <w:t>771</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16A1B946" w14:textId="649B034D" w:rsidR="009D71A8" w:rsidRPr="00C6483A" w:rsidRDefault="009D71A8" w:rsidP="00C6483A">
            <w:pPr>
              <w:numPr>
                <w:ilvl w:val="0"/>
                <w:numId w:val="9"/>
              </w:numPr>
              <w:spacing w:line="276" w:lineRule="auto"/>
            </w:pPr>
            <w:r>
              <w:t>Interest in your personal development</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33D4FC6B" w:rsidR="00C6483A" w:rsidRPr="00C6483A" w:rsidRDefault="00C6483A" w:rsidP="00C6483A">
            <w:pPr>
              <w:numPr>
                <w:ilvl w:val="0"/>
                <w:numId w:val="9"/>
              </w:numPr>
              <w:spacing w:line="276" w:lineRule="auto"/>
            </w:pPr>
            <w:r w:rsidRPr="00C6483A">
              <w:t xml:space="preserve">Flexible / hybrid working arrangements available </w:t>
            </w:r>
          </w:p>
          <w:p w14:paraId="1E8A76B8" w14:textId="77777777" w:rsidR="00AF536B" w:rsidRDefault="00C6483A" w:rsidP="00C6483A">
            <w:pPr>
              <w:numPr>
                <w:ilvl w:val="0"/>
                <w:numId w:val="9"/>
              </w:numPr>
              <w:spacing w:line="276" w:lineRule="auto"/>
            </w:pPr>
            <w:r w:rsidRPr="00C6483A">
              <w:t>Car leasing schemes</w:t>
            </w:r>
          </w:p>
          <w:p w14:paraId="33B9F462" w14:textId="0CE46892" w:rsidR="00C6483A" w:rsidRPr="00C6483A" w:rsidRDefault="00C3543B" w:rsidP="00C6483A">
            <w:pPr>
              <w:numPr>
                <w:ilvl w:val="0"/>
                <w:numId w:val="9"/>
              </w:numPr>
              <w:spacing w:line="276" w:lineRule="auto"/>
            </w:pPr>
            <w: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7D50FDF5" w14:textId="77777777" w:rsidR="003207F6" w:rsidRDefault="00112E91" w:rsidP="003207F6">
            <w:pPr>
              <w:spacing w:line="276" w:lineRule="auto"/>
            </w:pPr>
            <w:r>
              <w:t>The Adult Safeguarding Team in Halton is responsible for taking receipt of all adult safeguarding concerns that are raised within the borough.</w:t>
            </w:r>
            <w:r w:rsidR="003207F6">
              <w:t xml:space="preserve"> The role of the team is to triage the information, agree interim safeguarding measures and to decide on next steps in order to ensure that the adult at risk is safe. </w:t>
            </w:r>
          </w:p>
          <w:p w14:paraId="272BA8E6" w14:textId="77777777" w:rsidR="003207F6" w:rsidRDefault="003207F6" w:rsidP="003207F6">
            <w:pPr>
              <w:spacing w:line="276" w:lineRule="auto"/>
            </w:pPr>
            <w:r>
              <w:t xml:space="preserve">The team also offers advice and guidance to professionals both internal and external to the local authority and provides awareness sessions  around themes that are prevalent to adult safeguarding. </w:t>
            </w:r>
          </w:p>
          <w:p w14:paraId="572FBACA" w14:textId="50FB5400" w:rsidR="00112E91" w:rsidRDefault="00112E91" w:rsidP="003329C7">
            <w:pPr>
              <w:spacing w:line="276" w:lineRule="auto"/>
            </w:pPr>
          </w:p>
          <w:p w14:paraId="624048CE" w14:textId="01B9FD1C" w:rsidR="003329C7" w:rsidRDefault="00307967" w:rsidP="003329C7">
            <w:pPr>
              <w:spacing w:line="276" w:lineRule="auto"/>
            </w:pPr>
            <w:r>
              <w:lastRenderedPageBreak/>
              <w:t xml:space="preserve">As a social worker on the </w:t>
            </w:r>
            <w:r w:rsidR="003A5B23">
              <w:t>A</w:t>
            </w:r>
            <w:r>
              <w:t xml:space="preserve">dult </w:t>
            </w:r>
            <w:r w:rsidR="003A5B23">
              <w:t>S</w:t>
            </w:r>
            <w:r>
              <w:t xml:space="preserve">afeguarding </w:t>
            </w:r>
            <w:r w:rsidR="003A5B23">
              <w:t>T</w:t>
            </w:r>
            <w:r>
              <w:t xml:space="preserve">eam, you will be responsible for the triage of safeguarding concerns that are made to the local authority. In addition to this, you will hold a small caseload of complex s42 </w:t>
            </w:r>
            <w:r w:rsidR="00554C62">
              <w:t>enquiries and</w:t>
            </w:r>
            <w:r w:rsidR="00642878">
              <w:t xml:space="preserve"> </w:t>
            </w:r>
            <w:r w:rsidR="004152A2">
              <w:t>offer advice and guidance around safeguarding issues</w:t>
            </w:r>
            <w:r w:rsidR="00642878">
              <w:t xml:space="preserve"> to</w:t>
            </w:r>
            <w:r w:rsidR="00554C62">
              <w:t xml:space="preserve"> those both inside and outside the local authority</w:t>
            </w:r>
            <w:r w:rsidR="004152A2">
              <w:t>.</w:t>
            </w:r>
          </w:p>
          <w:p w14:paraId="3F10ECF2" w14:textId="77777777" w:rsidR="007807FB" w:rsidRDefault="007807FB" w:rsidP="003329C7">
            <w:pPr>
              <w:spacing w:line="276" w:lineRule="auto"/>
            </w:pPr>
          </w:p>
          <w:p w14:paraId="5BD79E2A" w14:textId="1B7A331F" w:rsidR="007807FB" w:rsidRDefault="007807FB" w:rsidP="003329C7">
            <w:pPr>
              <w:spacing w:line="276" w:lineRule="auto"/>
            </w:pPr>
            <w:r>
              <w:t>More specific responsibilities include</w:t>
            </w:r>
            <w:r w:rsidR="002A0AC2">
              <w:t>:</w:t>
            </w:r>
          </w:p>
          <w:p w14:paraId="0279BC8A" w14:textId="77777777" w:rsidR="009300F9" w:rsidRDefault="009300F9" w:rsidP="009300F9">
            <w:pPr>
              <w:jc w:val="both"/>
              <w:rPr>
                <w:rFonts w:ascii="Arial" w:hAnsi="Arial" w:cs="Arial"/>
                <w:sz w:val="22"/>
              </w:rPr>
            </w:pPr>
          </w:p>
          <w:p w14:paraId="4A46B88F" w14:textId="7ABFABD8" w:rsidR="009300F9" w:rsidRPr="00496378" w:rsidRDefault="009300F9" w:rsidP="009300F9">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Successful complet</w:t>
            </w:r>
            <w:r w:rsidR="007C406C">
              <w:rPr>
                <w:rFonts w:cs="Arial"/>
                <w:color w:val="005A84" w:themeColor="text1"/>
                <w:sz w:val="20"/>
                <w:szCs w:val="20"/>
              </w:rPr>
              <w:t>ion</w:t>
            </w:r>
            <w:r w:rsidR="001A104F">
              <w:rPr>
                <w:rFonts w:cs="Arial"/>
                <w:color w:val="005A84" w:themeColor="text1"/>
                <w:sz w:val="20"/>
                <w:szCs w:val="20"/>
              </w:rPr>
              <w:t xml:space="preserve"> of</w:t>
            </w:r>
            <w:r w:rsidRPr="00496378">
              <w:rPr>
                <w:rFonts w:cs="Arial"/>
                <w:color w:val="005A84" w:themeColor="text1"/>
                <w:sz w:val="20"/>
                <w:szCs w:val="20"/>
              </w:rPr>
              <w:t xml:space="preserve"> the Assessed and Supported Year in Employment (ASYE)</w:t>
            </w:r>
            <w:r w:rsidR="008355DB">
              <w:rPr>
                <w:rFonts w:cs="Arial"/>
                <w:color w:val="005A84" w:themeColor="text1"/>
                <w:sz w:val="20"/>
                <w:szCs w:val="20"/>
              </w:rPr>
              <w:t xml:space="preserve"> </w:t>
            </w:r>
            <w:r w:rsidR="00163D45">
              <w:rPr>
                <w:rFonts w:cs="Arial"/>
                <w:color w:val="005A84" w:themeColor="text1"/>
                <w:sz w:val="20"/>
                <w:szCs w:val="20"/>
              </w:rPr>
              <w:t xml:space="preserve">and have </w:t>
            </w:r>
            <w:r w:rsidR="008355DB">
              <w:rPr>
                <w:rFonts w:cs="Arial"/>
                <w:color w:val="005A84" w:themeColor="text1"/>
                <w:sz w:val="20"/>
                <w:szCs w:val="20"/>
              </w:rPr>
              <w:t>post qualifying experience.</w:t>
            </w:r>
          </w:p>
          <w:p w14:paraId="3FB02B62" w14:textId="77777777" w:rsidR="00FB5E18" w:rsidRPr="00496378" w:rsidRDefault="00FB5E18" w:rsidP="00FB5E18">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Assess the need for social work services including the identification of risk and the need for protection determining the method of intervention to manage and minimise risk.</w:t>
            </w:r>
          </w:p>
          <w:p w14:paraId="1C82DF40" w14:textId="6BAA43DE" w:rsidR="004A26C0" w:rsidRPr="00496378" w:rsidRDefault="00D462FF" w:rsidP="009300F9">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Decide or advise on the use of appropriate social care and/or other services and resources.</w:t>
            </w:r>
          </w:p>
          <w:p w14:paraId="229921F6" w14:textId="332FFD52" w:rsidR="00D462FF" w:rsidRPr="00496378" w:rsidRDefault="00572AC0" w:rsidP="009300F9">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Liaise and negotiate with other professionals, statutory and voluntary agencies to gather information relevant to assessment and planning activities and ensure the best possible service is provided for service users.</w:t>
            </w:r>
          </w:p>
          <w:p w14:paraId="16231C0B" w14:textId="7F075049" w:rsidR="009300F9" w:rsidRPr="00496378" w:rsidRDefault="00953907" w:rsidP="005D41C4">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Under clear supervision</w:t>
            </w:r>
            <w:r w:rsidR="004A0649">
              <w:rPr>
                <w:rFonts w:cs="Arial"/>
                <w:color w:val="005A84" w:themeColor="text1"/>
                <w:sz w:val="20"/>
                <w:szCs w:val="20"/>
              </w:rPr>
              <w:t>,</w:t>
            </w:r>
            <w:r w:rsidRPr="00496378">
              <w:rPr>
                <w:rFonts w:cs="Arial"/>
                <w:color w:val="005A84" w:themeColor="text1"/>
                <w:sz w:val="20"/>
                <w:szCs w:val="20"/>
              </w:rPr>
              <w:t xml:space="preserve"> manage an allocated workload</w:t>
            </w:r>
            <w:r w:rsidR="00110E5F">
              <w:rPr>
                <w:rFonts w:cs="Arial"/>
                <w:color w:val="005A84" w:themeColor="text1"/>
                <w:sz w:val="20"/>
                <w:szCs w:val="20"/>
              </w:rPr>
              <w:t>.</w:t>
            </w:r>
            <w:r w:rsidRPr="00496378">
              <w:rPr>
                <w:rFonts w:cs="Arial"/>
                <w:color w:val="005A84" w:themeColor="text1"/>
                <w:sz w:val="20"/>
                <w:szCs w:val="20"/>
              </w:rPr>
              <w:t xml:space="preserve"> </w:t>
            </w:r>
          </w:p>
          <w:p w14:paraId="0E42677C" w14:textId="5F87CD6B" w:rsidR="00953907" w:rsidRPr="00496378" w:rsidRDefault="00413C64" w:rsidP="005D41C4">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Comply with the statutory obligations of the council.</w:t>
            </w:r>
          </w:p>
          <w:p w14:paraId="07537C4F" w14:textId="1DB45702" w:rsidR="00413C64" w:rsidRPr="00496378" w:rsidRDefault="00423F95" w:rsidP="005D41C4">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Maintain and update appropriate records of work undertaken and carry out required administrative procedures within the designated timescales.</w:t>
            </w:r>
          </w:p>
          <w:p w14:paraId="7B823CD5" w14:textId="317AF3EC" w:rsidR="00423F95" w:rsidRPr="00496378" w:rsidRDefault="002111C0" w:rsidP="005D41C4">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Work to a range of legal options to support assessment and protection and give evidence in court if required in relation to care proceedings.</w:t>
            </w:r>
          </w:p>
          <w:p w14:paraId="6B809E30" w14:textId="48FF0671" w:rsidR="002111C0" w:rsidRPr="00496378" w:rsidRDefault="00627D5B" w:rsidP="005D41C4">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Prepare for, and attend supervision sessions, staff meetings and events and make use of all available training and developmental opportunities.</w:t>
            </w:r>
          </w:p>
          <w:p w14:paraId="044286E1" w14:textId="5A639C97" w:rsidR="00627D5B" w:rsidRPr="00496378" w:rsidRDefault="00DB29D7" w:rsidP="005D41C4">
            <w:pPr>
              <w:pStyle w:val="ListParagraph"/>
              <w:numPr>
                <w:ilvl w:val="0"/>
                <w:numId w:val="26"/>
              </w:numPr>
              <w:jc w:val="both"/>
              <w:rPr>
                <w:rFonts w:cs="Arial"/>
                <w:color w:val="005A84" w:themeColor="text1"/>
                <w:sz w:val="20"/>
                <w:szCs w:val="20"/>
              </w:rPr>
            </w:pPr>
            <w:r w:rsidRPr="00496378">
              <w:rPr>
                <w:rFonts w:cs="Arial"/>
                <w:color w:val="005A84" w:themeColor="text1"/>
                <w:sz w:val="20"/>
                <w:szCs w:val="20"/>
              </w:rPr>
              <w:t>Contribute to the evaluation and development of services and new ideas by sharing knowledge about theory, skills and practice with other social care staff, professional groups and interested bodies.</w:t>
            </w:r>
          </w:p>
          <w:p w14:paraId="71AC8D23" w14:textId="076FE6E7" w:rsidR="00DC1CDC" w:rsidRPr="00297B01" w:rsidRDefault="00496378" w:rsidP="0055054C">
            <w:pPr>
              <w:pStyle w:val="ListParagraph"/>
              <w:numPr>
                <w:ilvl w:val="0"/>
                <w:numId w:val="26"/>
              </w:numPr>
              <w:jc w:val="both"/>
              <w:rPr>
                <w:rFonts w:cs="Arial"/>
                <w:color w:val="005A84" w:themeColor="text1"/>
                <w:sz w:val="20"/>
                <w:szCs w:val="20"/>
              </w:rPr>
            </w:pPr>
            <w:r w:rsidRPr="00496378">
              <w:rPr>
                <w:color w:val="005A84" w:themeColor="text1"/>
                <w:sz w:val="20"/>
                <w:szCs w:val="20"/>
              </w:rPr>
              <w:t>Undertake any other duties and responsibilities as may be assigned from time to time, which are commensurate with the grade of the job.</w:t>
            </w:r>
          </w:p>
          <w:p w14:paraId="57BBA876" w14:textId="07E78F45" w:rsidR="003329C7" w:rsidRDefault="003329C7" w:rsidP="009300F9">
            <w:pPr>
              <w:pStyle w:val="ListParagraph"/>
              <w:jc w:val="both"/>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3856B99F" w14:textId="5E5FAC6B" w:rsidR="001F300D" w:rsidRPr="009B703B" w:rsidRDefault="00B70F84" w:rsidP="001F300D">
            <w:pPr>
              <w:rPr>
                <w:rFonts w:asciiTheme="majorHAnsi" w:hAnsiTheme="majorHAnsi" w:cs="Arial"/>
                <w:b/>
                <w:bCs/>
              </w:rPr>
            </w:pPr>
            <w:r w:rsidRPr="009B703B">
              <w:rPr>
                <w:rFonts w:asciiTheme="majorHAnsi" w:hAnsiTheme="majorHAnsi"/>
                <w:b/>
                <w:bCs/>
              </w:rPr>
              <w:t xml:space="preserve">For this role you must hold a </w:t>
            </w:r>
            <w:r w:rsidR="003961E6" w:rsidRPr="009B703B">
              <w:rPr>
                <w:rFonts w:asciiTheme="majorHAnsi" w:hAnsiTheme="majorHAnsi"/>
                <w:b/>
                <w:bCs/>
              </w:rPr>
              <w:t xml:space="preserve">minimum qualification of a </w:t>
            </w:r>
            <w:r w:rsidR="001F300D" w:rsidRPr="009B703B">
              <w:rPr>
                <w:rFonts w:asciiTheme="majorHAnsi" w:hAnsiTheme="majorHAnsi" w:cs="Arial"/>
                <w:b/>
                <w:bCs/>
              </w:rPr>
              <w:t>BA in Social Work, equivalent or higher</w:t>
            </w:r>
            <w:r w:rsidR="00207376">
              <w:rPr>
                <w:rFonts w:asciiTheme="majorHAnsi" w:hAnsiTheme="majorHAnsi" w:cs="Arial"/>
                <w:b/>
                <w:bCs/>
              </w:rPr>
              <w:t xml:space="preserve"> and be r</w:t>
            </w:r>
            <w:r w:rsidR="001F300D" w:rsidRPr="009B703B">
              <w:rPr>
                <w:rFonts w:asciiTheme="majorHAnsi" w:hAnsiTheme="majorHAnsi" w:cs="Arial"/>
                <w:b/>
                <w:bCs/>
              </w:rPr>
              <w:t>egistered with Social Work England/relevant professional body</w:t>
            </w:r>
          </w:p>
          <w:p w14:paraId="5B59C699" w14:textId="77777777" w:rsidR="008A28B5" w:rsidRDefault="008A28B5" w:rsidP="00FE52AB">
            <w:pPr>
              <w:spacing w:line="276" w:lineRule="auto"/>
            </w:pPr>
          </w:p>
          <w:p w14:paraId="30A9AAFC" w14:textId="0A54B073" w:rsidR="00AC5FE8" w:rsidRDefault="008A28B5" w:rsidP="00FE52AB">
            <w:pPr>
              <w:spacing w:line="276" w:lineRule="auto"/>
            </w:pPr>
            <w:r>
              <w:t xml:space="preserve">In addition </w:t>
            </w:r>
            <w:r w:rsidR="00213E7B">
              <w:t>you</w:t>
            </w:r>
            <w:r>
              <w:t xml:space="preserve"> will have:</w:t>
            </w:r>
          </w:p>
          <w:p w14:paraId="3ABCCF98" w14:textId="53CC0680" w:rsidR="00C4699D" w:rsidRDefault="00297B01" w:rsidP="00B12880">
            <w:pPr>
              <w:pStyle w:val="ListParagraph"/>
              <w:numPr>
                <w:ilvl w:val="0"/>
                <w:numId w:val="9"/>
              </w:numPr>
              <w:rPr>
                <w:rFonts w:cs="Arial"/>
                <w:color w:val="005A84" w:themeColor="text1"/>
                <w:sz w:val="20"/>
                <w:szCs w:val="20"/>
              </w:rPr>
            </w:pPr>
            <w:r>
              <w:rPr>
                <w:rFonts w:cs="Arial"/>
                <w:color w:val="005A84" w:themeColor="text1"/>
                <w:sz w:val="20"/>
                <w:szCs w:val="20"/>
              </w:rPr>
              <w:t xml:space="preserve">Post </w:t>
            </w:r>
            <w:r w:rsidR="00692318">
              <w:rPr>
                <w:rFonts w:cs="Arial"/>
                <w:color w:val="005A84" w:themeColor="text1"/>
                <w:sz w:val="20"/>
                <w:szCs w:val="20"/>
              </w:rPr>
              <w:t xml:space="preserve">qualifying </w:t>
            </w:r>
            <w:r w:rsidR="005E346A">
              <w:rPr>
                <w:rFonts w:cs="Arial"/>
                <w:color w:val="005A84" w:themeColor="text1"/>
                <w:sz w:val="20"/>
                <w:szCs w:val="20"/>
              </w:rPr>
              <w:t xml:space="preserve">social work </w:t>
            </w:r>
            <w:r w:rsidR="00692318">
              <w:rPr>
                <w:rFonts w:cs="Arial"/>
                <w:color w:val="005A84" w:themeColor="text1"/>
                <w:sz w:val="20"/>
                <w:szCs w:val="20"/>
              </w:rPr>
              <w:t xml:space="preserve">experience </w:t>
            </w:r>
          </w:p>
          <w:p w14:paraId="11214242" w14:textId="742E9952" w:rsidR="007F1D5D" w:rsidRPr="00AC5FE8" w:rsidRDefault="007F1D5D" w:rsidP="00B12880">
            <w:pPr>
              <w:pStyle w:val="ListParagraph"/>
              <w:numPr>
                <w:ilvl w:val="0"/>
                <w:numId w:val="9"/>
              </w:numPr>
              <w:rPr>
                <w:rFonts w:cs="Arial"/>
                <w:color w:val="005A84" w:themeColor="text1"/>
                <w:sz w:val="20"/>
                <w:szCs w:val="20"/>
              </w:rPr>
            </w:pPr>
            <w:r w:rsidRPr="00AC5FE8">
              <w:rPr>
                <w:rFonts w:cs="Arial"/>
                <w:color w:val="005A84" w:themeColor="text1"/>
                <w:sz w:val="20"/>
                <w:szCs w:val="20"/>
              </w:rPr>
              <w:t>Practice-based experience in one or more of the following fields:</w:t>
            </w:r>
          </w:p>
          <w:p w14:paraId="43F7A84E" w14:textId="77777777" w:rsidR="007F1D5D" w:rsidRDefault="007F1D5D" w:rsidP="00AC5FE8">
            <w:pPr>
              <w:pStyle w:val="ListParagraph"/>
              <w:spacing w:after="0" w:line="240" w:lineRule="auto"/>
              <w:rPr>
                <w:rFonts w:cs="Arial"/>
                <w:color w:val="005A84" w:themeColor="text1"/>
                <w:sz w:val="20"/>
                <w:szCs w:val="20"/>
              </w:rPr>
            </w:pPr>
            <w:r w:rsidRPr="007F1D5D">
              <w:rPr>
                <w:rFonts w:cs="Arial"/>
                <w:color w:val="005A84" w:themeColor="text1"/>
                <w:sz w:val="20"/>
                <w:szCs w:val="20"/>
              </w:rPr>
              <w:t>Older People</w:t>
            </w:r>
          </w:p>
          <w:p w14:paraId="42399B06" w14:textId="7FF15B01" w:rsidR="005E346A" w:rsidRPr="007F1D5D" w:rsidRDefault="005E346A" w:rsidP="00AC5FE8">
            <w:pPr>
              <w:pStyle w:val="ListParagraph"/>
              <w:spacing w:after="0" w:line="240" w:lineRule="auto"/>
              <w:rPr>
                <w:rFonts w:cs="Arial"/>
                <w:color w:val="005A84" w:themeColor="text1"/>
                <w:sz w:val="20"/>
                <w:szCs w:val="20"/>
              </w:rPr>
            </w:pPr>
            <w:r>
              <w:rPr>
                <w:rFonts w:cs="Arial"/>
                <w:color w:val="005A84" w:themeColor="text1"/>
                <w:sz w:val="20"/>
                <w:szCs w:val="20"/>
              </w:rPr>
              <w:t>Mental health</w:t>
            </w:r>
          </w:p>
          <w:p w14:paraId="0F00995F" w14:textId="77777777" w:rsidR="007F1D5D" w:rsidRPr="007F1D5D" w:rsidRDefault="007F1D5D" w:rsidP="00AC5FE8">
            <w:pPr>
              <w:pStyle w:val="ListParagraph"/>
              <w:spacing w:after="0" w:line="240" w:lineRule="auto"/>
              <w:rPr>
                <w:rFonts w:cs="Arial"/>
                <w:color w:val="005A84" w:themeColor="text1"/>
                <w:sz w:val="20"/>
                <w:szCs w:val="20"/>
              </w:rPr>
            </w:pPr>
            <w:r w:rsidRPr="007F1D5D">
              <w:rPr>
                <w:rFonts w:cs="Arial"/>
                <w:color w:val="005A84" w:themeColor="text1"/>
                <w:sz w:val="20"/>
                <w:szCs w:val="20"/>
              </w:rPr>
              <w:t>Adults with Learning Difficulties</w:t>
            </w:r>
          </w:p>
          <w:p w14:paraId="25088D9B" w14:textId="77777777" w:rsidR="007F1D5D" w:rsidRPr="007F1D5D" w:rsidRDefault="007F1D5D" w:rsidP="00AC5FE8">
            <w:pPr>
              <w:pStyle w:val="ListParagraph"/>
              <w:spacing w:after="0" w:line="240" w:lineRule="auto"/>
              <w:rPr>
                <w:rFonts w:cs="Arial"/>
                <w:color w:val="005A84" w:themeColor="text1"/>
                <w:sz w:val="20"/>
                <w:szCs w:val="20"/>
              </w:rPr>
            </w:pPr>
            <w:r w:rsidRPr="007F1D5D">
              <w:rPr>
                <w:rFonts w:cs="Arial"/>
                <w:color w:val="005A84" w:themeColor="text1"/>
                <w:sz w:val="20"/>
                <w:szCs w:val="20"/>
              </w:rPr>
              <w:t>Physical and Sensory Disabilities</w:t>
            </w:r>
          </w:p>
          <w:p w14:paraId="542D40B5" w14:textId="77777777" w:rsidR="007F1D5D" w:rsidRPr="007F1D5D" w:rsidRDefault="007F1D5D" w:rsidP="00AC5FE8">
            <w:pPr>
              <w:pStyle w:val="ListParagraph"/>
              <w:spacing w:after="0" w:line="240" w:lineRule="auto"/>
              <w:rPr>
                <w:rFonts w:cs="Arial"/>
                <w:color w:val="005A84" w:themeColor="text1"/>
                <w:sz w:val="20"/>
                <w:szCs w:val="20"/>
              </w:rPr>
            </w:pPr>
            <w:r w:rsidRPr="007F1D5D">
              <w:rPr>
                <w:rFonts w:cs="Arial"/>
                <w:color w:val="005A84" w:themeColor="text1"/>
                <w:sz w:val="20"/>
                <w:szCs w:val="20"/>
              </w:rPr>
              <w:t>Rehabilitation Service (including drugs and alcohol, mental health, acquired brain injury or other relevant service)</w:t>
            </w:r>
          </w:p>
          <w:p w14:paraId="4C6A4A04" w14:textId="77777777" w:rsidR="00711FD4" w:rsidRDefault="00A21B05" w:rsidP="00B12880">
            <w:pPr>
              <w:pStyle w:val="ListParagraph"/>
              <w:numPr>
                <w:ilvl w:val="0"/>
                <w:numId w:val="9"/>
              </w:numPr>
              <w:rPr>
                <w:rFonts w:cs="Arial"/>
                <w:color w:val="005A84" w:themeColor="text1"/>
                <w:sz w:val="20"/>
                <w:szCs w:val="20"/>
              </w:rPr>
            </w:pPr>
            <w:r w:rsidRPr="00A21B05">
              <w:rPr>
                <w:rFonts w:cs="Arial"/>
                <w:color w:val="005A84" w:themeColor="text1"/>
                <w:sz w:val="20"/>
                <w:szCs w:val="20"/>
              </w:rPr>
              <w:t>Understanding of strengths-based (asset-based) approaches.</w:t>
            </w:r>
          </w:p>
          <w:p w14:paraId="26962214" w14:textId="66FE7F66" w:rsidR="00711FD4" w:rsidRDefault="00711FD4" w:rsidP="00B12880">
            <w:pPr>
              <w:pStyle w:val="ListParagraph"/>
              <w:numPr>
                <w:ilvl w:val="0"/>
                <w:numId w:val="9"/>
              </w:numPr>
              <w:rPr>
                <w:rFonts w:cs="Arial"/>
                <w:color w:val="005A84" w:themeColor="text1"/>
                <w:sz w:val="20"/>
                <w:szCs w:val="20"/>
              </w:rPr>
            </w:pPr>
            <w:r w:rsidRPr="00711FD4">
              <w:rPr>
                <w:rFonts w:cs="Arial"/>
                <w:color w:val="005A84" w:themeColor="text1"/>
                <w:sz w:val="20"/>
                <w:szCs w:val="20"/>
              </w:rPr>
              <w:t xml:space="preserve">Experience in the application of personalised approaches to safeguarding adults. </w:t>
            </w:r>
          </w:p>
          <w:p w14:paraId="0E35B686" w14:textId="77777777" w:rsidR="00EF0576" w:rsidRPr="00B12880" w:rsidRDefault="00EF0576" w:rsidP="00B12880">
            <w:pPr>
              <w:pStyle w:val="ListParagraph"/>
              <w:numPr>
                <w:ilvl w:val="0"/>
                <w:numId w:val="9"/>
              </w:numPr>
              <w:spacing w:after="0" w:line="276" w:lineRule="auto"/>
              <w:rPr>
                <w:color w:val="005A84" w:themeColor="text1"/>
                <w:sz w:val="20"/>
                <w:szCs w:val="20"/>
              </w:rPr>
            </w:pPr>
            <w:r w:rsidRPr="00B12880">
              <w:rPr>
                <w:color w:val="005A84" w:themeColor="text1"/>
                <w:sz w:val="20"/>
                <w:szCs w:val="20"/>
              </w:rPr>
              <w:t xml:space="preserve">Knowledge of current initiatives and developments in services for adults (locally and nationally) </w:t>
            </w:r>
          </w:p>
          <w:p w14:paraId="0F65B120" w14:textId="77777777" w:rsidR="00436BCC" w:rsidRPr="00B12880" w:rsidRDefault="00436BCC" w:rsidP="00B12880">
            <w:pPr>
              <w:pStyle w:val="ListParagraph"/>
              <w:numPr>
                <w:ilvl w:val="0"/>
                <w:numId w:val="9"/>
              </w:numPr>
              <w:spacing w:after="0" w:line="276" w:lineRule="auto"/>
              <w:rPr>
                <w:color w:val="005A84" w:themeColor="text1"/>
                <w:sz w:val="20"/>
                <w:szCs w:val="20"/>
              </w:rPr>
            </w:pPr>
            <w:r w:rsidRPr="00B12880">
              <w:rPr>
                <w:color w:val="005A84" w:themeColor="text1"/>
                <w:sz w:val="20"/>
                <w:szCs w:val="20"/>
              </w:rPr>
              <w:t>Knowledge of relevant legislation and national policies such as the Care Act, Mental Capacity Act, Mental Health Act and Code of Practice and human rights and equality statute.</w:t>
            </w:r>
          </w:p>
          <w:p w14:paraId="1BF96DD7" w14:textId="77777777" w:rsidR="00040989" w:rsidRPr="00B12880" w:rsidRDefault="00040989" w:rsidP="00B12880">
            <w:pPr>
              <w:pStyle w:val="ListParagraph"/>
              <w:numPr>
                <w:ilvl w:val="0"/>
                <w:numId w:val="9"/>
              </w:numPr>
              <w:spacing w:after="0" w:line="276" w:lineRule="auto"/>
              <w:rPr>
                <w:color w:val="005A84" w:themeColor="text1"/>
                <w:sz w:val="20"/>
                <w:szCs w:val="20"/>
              </w:rPr>
            </w:pPr>
            <w:r w:rsidRPr="00B12880">
              <w:rPr>
                <w:color w:val="005A84" w:themeColor="text1"/>
                <w:sz w:val="20"/>
                <w:szCs w:val="20"/>
              </w:rPr>
              <w:t>Experience in the application of personalized approaches to safeguarding adults.</w:t>
            </w:r>
          </w:p>
          <w:p w14:paraId="2F34E734" w14:textId="77777777" w:rsidR="00B12880" w:rsidRPr="00B12880" w:rsidRDefault="00B12880" w:rsidP="00B12880">
            <w:pPr>
              <w:pStyle w:val="ListParagraph"/>
              <w:numPr>
                <w:ilvl w:val="0"/>
                <w:numId w:val="9"/>
              </w:numPr>
              <w:spacing w:after="0" w:line="276" w:lineRule="auto"/>
              <w:rPr>
                <w:color w:val="005A84" w:themeColor="text1"/>
                <w:sz w:val="20"/>
                <w:szCs w:val="20"/>
              </w:rPr>
            </w:pPr>
            <w:r w:rsidRPr="00B12880">
              <w:rPr>
                <w:color w:val="005A84" w:themeColor="text1"/>
                <w:sz w:val="20"/>
                <w:szCs w:val="20"/>
              </w:rPr>
              <w:lastRenderedPageBreak/>
              <w:t xml:space="preserve">Able to organize own workload, be flexible and innovative and work in a multi-disciplinary environment. </w:t>
            </w:r>
          </w:p>
          <w:p w14:paraId="1B9681F2" w14:textId="77777777" w:rsidR="00B12880" w:rsidRPr="00B12880" w:rsidRDefault="00B12880" w:rsidP="00B12880">
            <w:pPr>
              <w:pStyle w:val="ListParagraph"/>
              <w:numPr>
                <w:ilvl w:val="0"/>
                <w:numId w:val="9"/>
              </w:numPr>
              <w:spacing w:after="0" w:line="276" w:lineRule="auto"/>
              <w:rPr>
                <w:color w:val="005A84" w:themeColor="text1"/>
                <w:sz w:val="20"/>
                <w:szCs w:val="20"/>
              </w:rPr>
            </w:pPr>
            <w:r w:rsidRPr="00B12880">
              <w:rPr>
                <w:color w:val="005A84" w:themeColor="text1"/>
                <w:sz w:val="20"/>
                <w:szCs w:val="20"/>
              </w:rPr>
              <w:t xml:space="preserve">Clear record keeping and report writing including use of social care IT solutions. </w:t>
            </w:r>
          </w:p>
          <w:p w14:paraId="7803E266" w14:textId="77777777" w:rsidR="00B12880" w:rsidRPr="00B12880" w:rsidRDefault="00B12880" w:rsidP="00B12880">
            <w:pPr>
              <w:pStyle w:val="ListParagraph"/>
              <w:numPr>
                <w:ilvl w:val="0"/>
                <w:numId w:val="9"/>
              </w:numPr>
              <w:spacing w:after="0" w:line="276" w:lineRule="auto"/>
              <w:rPr>
                <w:color w:val="005A84" w:themeColor="text1"/>
                <w:sz w:val="20"/>
                <w:szCs w:val="20"/>
              </w:rPr>
            </w:pPr>
            <w:r w:rsidRPr="00B12880">
              <w:rPr>
                <w:color w:val="005A84" w:themeColor="text1"/>
                <w:sz w:val="20"/>
                <w:szCs w:val="20"/>
              </w:rPr>
              <w:t xml:space="preserve">Active involvement in supervision, critical reflection and analysis. </w:t>
            </w:r>
          </w:p>
          <w:p w14:paraId="481159D1" w14:textId="77777777" w:rsidR="00B12880" w:rsidRPr="00B12880" w:rsidRDefault="00B12880" w:rsidP="00B12880">
            <w:pPr>
              <w:pStyle w:val="ListParagraph"/>
              <w:numPr>
                <w:ilvl w:val="0"/>
                <w:numId w:val="9"/>
              </w:numPr>
              <w:spacing w:after="0" w:line="276" w:lineRule="auto"/>
              <w:rPr>
                <w:color w:val="005A84" w:themeColor="text1"/>
                <w:sz w:val="20"/>
                <w:szCs w:val="20"/>
              </w:rPr>
            </w:pPr>
            <w:r w:rsidRPr="00B12880">
              <w:rPr>
                <w:color w:val="005A84" w:themeColor="text1"/>
                <w:sz w:val="20"/>
                <w:szCs w:val="20"/>
              </w:rPr>
              <w:t>Awareness of Equality and Equal Opportunities and the ability to demonstrate this within a work environment and challenge discrimination.</w:t>
            </w:r>
          </w:p>
          <w:p w14:paraId="20A911EC" w14:textId="6204DE4C" w:rsidR="007F1D5D" w:rsidRPr="00FF5C91" w:rsidRDefault="00B12880" w:rsidP="00FF5C91">
            <w:pPr>
              <w:pStyle w:val="ListParagraph"/>
              <w:numPr>
                <w:ilvl w:val="0"/>
                <w:numId w:val="9"/>
              </w:numPr>
              <w:spacing w:after="0" w:line="276" w:lineRule="auto"/>
              <w:rPr>
                <w:color w:val="005A84" w:themeColor="text1"/>
                <w:sz w:val="20"/>
                <w:szCs w:val="20"/>
              </w:rPr>
            </w:pPr>
            <w:r w:rsidRPr="00B12880">
              <w:rPr>
                <w:color w:val="005A84" w:themeColor="text1"/>
                <w:sz w:val="20"/>
                <w:szCs w:val="20"/>
              </w:rPr>
              <w:t>Work to promote the best interest of the adult and their family/carers and prioritize customer care.</w:t>
            </w:r>
          </w:p>
          <w:p w14:paraId="1D043C7C" w14:textId="77777777" w:rsidR="00181676" w:rsidRDefault="00181676" w:rsidP="00181676">
            <w:pPr>
              <w:spacing w:line="276" w:lineRule="auto"/>
              <w:ind w:left="720"/>
            </w:pPr>
          </w:p>
          <w:p w14:paraId="6A36225B" w14:textId="2F68CFA0" w:rsidR="00EC745A" w:rsidRPr="00EC745A" w:rsidRDefault="00EC745A" w:rsidP="00FE52AB">
            <w:pPr>
              <w:spacing w:line="276" w:lineRule="auto"/>
            </w:pPr>
            <w:r>
              <w:t>As this role involves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C8328" w14:textId="77777777" w:rsidR="009266FD" w:rsidRDefault="009266FD" w:rsidP="00BC73FC">
      <w:r>
        <w:separator/>
      </w:r>
    </w:p>
  </w:endnote>
  <w:endnote w:type="continuationSeparator" w:id="0">
    <w:p w14:paraId="6F328FBD" w14:textId="77777777" w:rsidR="009266FD" w:rsidRDefault="009266FD" w:rsidP="00BC73FC">
      <w:r>
        <w:continuationSeparator/>
      </w:r>
    </w:p>
  </w:endnote>
  <w:endnote w:type="continuationNotice" w:id="1">
    <w:p w14:paraId="6CB39746" w14:textId="77777777" w:rsidR="009266FD" w:rsidRDefault="00926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5065C" w14:textId="77777777" w:rsidR="009266FD" w:rsidRDefault="009266FD" w:rsidP="00BC73FC">
      <w:r>
        <w:separator/>
      </w:r>
    </w:p>
  </w:footnote>
  <w:footnote w:type="continuationSeparator" w:id="0">
    <w:p w14:paraId="00E90A4F" w14:textId="77777777" w:rsidR="009266FD" w:rsidRDefault="009266FD" w:rsidP="00BC73FC">
      <w:r>
        <w:continuationSeparator/>
      </w:r>
    </w:p>
  </w:footnote>
  <w:footnote w:type="continuationNotice" w:id="1">
    <w:p w14:paraId="513087E2" w14:textId="77777777" w:rsidR="009266FD" w:rsidRDefault="009266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57E25"/>
    <w:multiLevelType w:val="hybridMultilevel"/>
    <w:tmpl w:val="4010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709BA"/>
    <w:multiLevelType w:val="hybridMultilevel"/>
    <w:tmpl w:val="A166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C25FB"/>
    <w:multiLevelType w:val="hybridMultilevel"/>
    <w:tmpl w:val="0054E9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BE577C"/>
    <w:multiLevelType w:val="hybridMultilevel"/>
    <w:tmpl w:val="BA92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96752B"/>
    <w:multiLevelType w:val="hybridMultilevel"/>
    <w:tmpl w:val="FF72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C1533C"/>
    <w:multiLevelType w:val="hybridMultilevel"/>
    <w:tmpl w:val="CE785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D67166"/>
    <w:multiLevelType w:val="hybridMultilevel"/>
    <w:tmpl w:val="2FD6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10"/>
  </w:num>
  <w:num w:numId="2" w16cid:durableId="2120370501">
    <w:abstractNumId w:val="0"/>
  </w:num>
  <w:num w:numId="3" w16cid:durableId="354313468">
    <w:abstractNumId w:val="0"/>
  </w:num>
  <w:num w:numId="4" w16cid:durableId="222906834">
    <w:abstractNumId w:val="12"/>
  </w:num>
  <w:num w:numId="5" w16cid:durableId="984242123">
    <w:abstractNumId w:val="16"/>
  </w:num>
  <w:num w:numId="6" w16cid:durableId="854002118">
    <w:abstractNumId w:val="15"/>
  </w:num>
  <w:num w:numId="7" w16cid:durableId="9643203">
    <w:abstractNumId w:val="27"/>
  </w:num>
  <w:num w:numId="8" w16cid:durableId="2094618771">
    <w:abstractNumId w:val="19"/>
  </w:num>
  <w:num w:numId="9" w16cid:durableId="1866013986">
    <w:abstractNumId w:val="21"/>
  </w:num>
  <w:num w:numId="10" w16cid:durableId="948005912">
    <w:abstractNumId w:val="7"/>
  </w:num>
  <w:num w:numId="11" w16cid:durableId="1186291718">
    <w:abstractNumId w:val="2"/>
  </w:num>
  <w:num w:numId="12" w16cid:durableId="2114011035">
    <w:abstractNumId w:val="5"/>
  </w:num>
  <w:num w:numId="13" w16cid:durableId="889268224">
    <w:abstractNumId w:val="22"/>
  </w:num>
  <w:num w:numId="14" w16cid:durableId="1943221786">
    <w:abstractNumId w:val="17"/>
  </w:num>
  <w:num w:numId="15" w16cid:durableId="17393087">
    <w:abstractNumId w:val="13"/>
  </w:num>
  <w:num w:numId="16" w16cid:durableId="79496472">
    <w:abstractNumId w:val="6"/>
  </w:num>
  <w:num w:numId="17" w16cid:durableId="1190876401">
    <w:abstractNumId w:val="11"/>
  </w:num>
  <w:num w:numId="18" w16cid:durableId="1516726489">
    <w:abstractNumId w:val="26"/>
  </w:num>
  <w:num w:numId="19" w16cid:durableId="1519809597">
    <w:abstractNumId w:val="8"/>
  </w:num>
  <w:num w:numId="20" w16cid:durableId="1106654369">
    <w:abstractNumId w:val="9"/>
  </w:num>
  <w:num w:numId="21" w16cid:durableId="855311505">
    <w:abstractNumId w:val="18"/>
  </w:num>
  <w:num w:numId="22" w16cid:durableId="1128014861">
    <w:abstractNumId w:val="24"/>
  </w:num>
  <w:num w:numId="23" w16cid:durableId="444471535">
    <w:abstractNumId w:val="14"/>
  </w:num>
  <w:num w:numId="24" w16cid:durableId="38671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3092502">
    <w:abstractNumId w:val="4"/>
  </w:num>
  <w:num w:numId="26" w16cid:durableId="593980998">
    <w:abstractNumId w:val="20"/>
  </w:num>
  <w:num w:numId="27" w16cid:durableId="1311791878">
    <w:abstractNumId w:val="3"/>
  </w:num>
  <w:num w:numId="28" w16cid:durableId="1608469341">
    <w:abstractNumId w:val="23"/>
  </w:num>
  <w:num w:numId="29" w16cid:durableId="520322302">
    <w:abstractNumId w:val="25"/>
  </w:num>
  <w:num w:numId="30" w16cid:durableId="1145901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30DBC"/>
    <w:rsid w:val="00040989"/>
    <w:rsid w:val="00060551"/>
    <w:rsid w:val="000761F2"/>
    <w:rsid w:val="00077DB3"/>
    <w:rsid w:val="00090D30"/>
    <w:rsid w:val="0009529B"/>
    <w:rsid w:val="000B33EC"/>
    <w:rsid w:val="000E1C8B"/>
    <w:rsid w:val="0010498C"/>
    <w:rsid w:val="00110E5F"/>
    <w:rsid w:val="00112E91"/>
    <w:rsid w:val="001360EF"/>
    <w:rsid w:val="00141C6D"/>
    <w:rsid w:val="00163D45"/>
    <w:rsid w:val="0016524D"/>
    <w:rsid w:val="001806C6"/>
    <w:rsid w:val="00180710"/>
    <w:rsid w:val="00181676"/>
    <w:rsid w:val="00186783"/>
    <w:rsid w:val="001A104F"/>
    <w:rsid w:val="001B261C"/>
    <w:rsid w:val="001B3044"/>
    <w:rsid w:val="001C6CDA"/>
    <w:rsid w:val="001D7755"/>
    <w:rsid w:val="001F300D"/>
    <w:rsid w:val="001F46F6"/>
    <w:rsid w:val="00207376"/>
    <w:rsid w:val="002111C0"/>
    <w:rsid w:val="00213E7B"/>
    <w:rsid w:val="002141F8"/>
    <w:rsid w:val="00226843"/>
    <w:rsid w:val="0024328B"/>
    <w:rsid w:val="002466AB"/>
    <w:rsid w:val="00246D98"/>
    <w:rsid w:val="00252726"/>
    <w:rsid w:val="00253D8F"/>
    <w:rsid w:val="00281B02"/>
    <w:rsid w:val="00297B01"/>
    <w:rsid w:val="002A0AC2"/>
    <w:rsid w:val="002D755E"/>
    <w:rsid w:val="002E3DAD"/>
    <w:rsid w:val="002F6FC8"/>
    <w:rsid w:val="0030456C"/>
    <w:rsid w:val="00307967"/>
    <w:rsid w:val="003207F6"/>
    <w:rsid w:val="00325E56"/>
    <w:rsid w:val="003329C7"/>
    <w:rsid w:val="003551E1"/>
    <w:rsid w:val="00365C93"/>
    <w:rsid w:val="00372BB5"/>
    <w:rsid w:val="00376C51"/>
    <w:rsid w:val="0038038C"/>
    <w:rsid w:val="003955FE"/>
    <w:rsid w:val="00395C1F"/>
    <w:rsid w:val="003961E6"/>
    <w:rsid w:val="003A0A86"/>
    <w:rsid w:val="003A5B23"/>
    <w:rsid w:val="003C60F7"/>
    <w:rsid w:val="003D4D87"/>
    <w:rsid w:val="00413032"/>
    <w:rsid w:val="00413C64"/>
    <w:rsid w:val="004152A2"/>
    <w:rsid w:val="00423F95"/>
    <w:rsid w:val="00436BCC"/>
    <w:rsid w:val="00442333"/>
    <w:rsid w:val="004600FA"/>
    <w:rsid w:val="00464888"/>
    <w:rsid w:val="00480FAD"/>
    <w:rsid w:val="0048174C"/>
    <w:rsid w:val="00496378"/>
    <w:rsid w:val="004A0649"/>
    <w:rsid w:val="004A26C0"/>
    <w:rsid w:val="004A60E7"/>
    <w:rsid w:val="004A6BB1"/>
    <w:rsid w:val="004A796F"/>
    <w:rsid w:val="004C6BAA"/>
    <w:rsid w:val="00515D95"/>
    <w:rsid w:val="0055054C"/>
    <w:rsid w:val="00554C62"/>
    <w:rsid w:val="00557167"/>
    <w:rsid w:val="00561A2C"/>
    <w:rsid w:val="00572AC0"/>
    <w:rsid w:val="00577543"/>
    <w:rsid w:val="005A4D05"/>
    <w:rsid w:val="005E0795"/>
    <w:rsid w:val="005E346A"/>
    <w:rsid w:val="005E6612"/>
    <w:rsid w:val="005E760C"/>
    <w:rsid w:val="006126B9"/>
    <w:rsid w:val="0062641F"/>
    <w:rsid w:val="00627D5B"/>
    <w:rsid w:val="00642878"/>
    <w:rsid w:val="00647C3A"/>
    <w:rsid w:val="00677A30"/>
    <w:rsid w:val="0068134D"/>
    <w:rsid w:val="00692318"/>
    <w:rsid w:val="00695CD1"/>
    <w:rsid w:val="006C0E64"/>
    <w:rsid w:val="006C4D8D"/>
    <w:rsid w:val="006C78E7"/>
    <w:rsid w:val="006D4B28"/>
    <w:rsid w:val="006D50C6"/>
    <w:rsid w:val="006F64DF"/>
    <w:rsid w:val="00700D4D"/>
    <w:rsid w:val="007079B0"/>
    <w:rsid w:val="00710C22"/>
    <w:rsid w:val="00711FD4"/>
    <w:rsid w:val="00713365"/>
    <w:rsid w:val="00720E93"/>
    <w:rsid w:val="00724932"/>
    <w:rsid w:val="0073063A"/>
    <w:rsid w:val="007324B7"/>
    <w:rsid w:val="00763784"/>
    <w:rsid w:val="007807FB"/>
    <w:rsid w:val="007840DF"/>
    <w:rsid w:val="00793DB6"/>
    <w:rsid w:val="007C0EB6"/>
    <w:rsid w:val="007C27DD"/>
    <w:rsid w:val="007C3222"/>
    <w:rsid w:val="007C406C"/>
    <w:rsid w:val="007F03EC"/>
    <w:rsid w:val="007F1D5D"/>
    <w:rsid w:val="007F6D8B"/>
    <w:rsid w:val="007F737F"/>
    <w:rsid w:val="008122A4"/>
    <w:rsid w:val="00814BD7"/>
    <w:rsid w:val="00830561"/>
    <w:rsid w:val="008355DB"/>
    <w:rsid w:val="00860FAF"/>
    <w:rsid w:val="00866366"/>
    <w:rsid w:val="00877A34"/>
    <w:rsid w:val="0089153F"/>
    <w:rsid w:val="008A28B5"/>
    <w:rsid w:val="008B1686"/>
    <w:rsid w:val="008C5BB7"/>
    <w:rsid w:val="008D29E5"/>
    <w:rsid w:val="008D57B9"/>
    <w:rsid w:val="008E169C"/>
    <w:rsid w:val="008F5186"/>
    <w:rsid w:val="00902AB1"/>
    <w:rsid w:val="00917803"/>
    <w:rsid w:val="00924729"/>
    <w:rsid w:val="009266FD"/>
    <w:rsid w:val="009300F9"/>
    <w:rsid w:val="00953907"/>
    <w:rsid w:val="0095762C"/>
    <w:rsid w:val="00966E71"/>
    <w:rsid w:val="00975C3D"/>
    <w:rsid w:val="00982CF7"/>
    <w:rsid w:val="0098361A"/>
    <w:rsid w:val="009B1C75"/>
    <w:rsid w:val="009B45BF"/>
    <w:rsid w:val="009B703B"/>
    <w:rsid w:val="009D71A8"/>
    <w:rsid w:val="00A21B05"/>
    <w:rsid w:val="00A27909"/>
    <w:rsid w:val="00A405BB"/>
    <w:rsid w:val="00A415D2"/>
    <w:rsid w:val="00A42D46"/>
    <w:rsid w:val="00A50F8D"/>
    <w:rsid w:val="00A57756"/>
    <w:rsid w:val="00AB7158"/>
    <w:rsid w:val="00AC5FE8"/>
    <w:rsid w:val="00AC7DE3"/>
    <w:rsid w:val="00AE230E"/>
    <w:rsid w:val="00AF536B"/>
    <w:rsid w:val="00B026A7"/>
    <w:rsid w:val="00B03030"/>
    <w:rsid w:val="00B12880"/>
    <w:rsid w:val="00B14D8F"/>
    <w:rsid w:val="00B271E0"/>
    <w:rsid w:val="00B6029A"/>
    <w:rsid w:val="00B6431B"/>
    <w:rsid w:val="00B70F84"/>
    <w:rsid w:val="00B7389A"/>
    <w:rsid w:val="00B824D6"/>
    <w:rsid w:val="00B905A5"/>
    <w:rsid w:val="00B91C7E"/>
    <w:rsid w:val="00B97621"/>
    <w:rsid w:val="00BA7BC6"/>
    <w:rsid w:val="00BC73FC"/>
    <w:rsid w:val="00BD151D"/>
    <w:rsid w:val="00BD6187"/>
    <w:rsid w:val="00BD7BA7"/>
    <w:rsid w:val="00BF207B"/>
    <w:rsid w:val="00C06394"/>
    <w:rsid w:val="00C107EE"/>
    <w:rsid w:val="00C24C53"/>
    <w:rsid w:val="00C3543B"/>
    <w:rsid w:val="00C42AB0"/>
    <w:rsid w:val="00C43902"/>
    <w:rsid w:val="00C43CC7"/>
    <w:rsid w:val="00C4699D"/>
    <w:rsid w:val="00C4790C"/>
    <w:rsid w:val="00C57607"/>
    <w:rsid w:val="00C63F91"/>
    <w:rsid w:val="00C6483A"/>
    <w:rsid w:val="00C916FE"/>
    <w:rsid w:val="00CC3477"/>
    <w:rsid w:val="00CD3C4E"/>
    <w:rsid w:val="00D12306"/>
    <w:rsid w:val="00D15E96"/>
    <w:rsid w:val="00D22E58"/>
    <w:rsid w:val="00D27B4A"/>
    <w:rsid w:val="00D33ACE"/>
    <w:rsid w:val="00D3444F"/>
    <w:rsid w:val="00D462FF"/>
    <w:rsid w:val="00D63C04"/>
    <w:rsid w:val="00D655D1"/>
    <w:rsid w:val="00DB29D7"/>
    <w:rsid w:val="00DB629F"/>
    <w:rsid w:val="00DC1CDC"/>
    <w:rsid w:val="00DC65EE"/>
    <w:rsid w:val="00DC6AB5"/>
    <w:rsid w:val="00E14925"/>
    <w:rsid w:val="00E26A54"/>
    <w:rsid w:val="00E301C7"/>
    <w:rsid w:val="00E4076D"/>
    <w:rsid w:val="00E55807"/>
    <w:rsid w:val="00E810A5"/>
    <w:rsid w:val="00E93F31"/>
    <w:rsid w:val="00E95D2E"/>
    <w:rsid w:val="00E97637"/>
    <w:rsid w:val="00EA2F9B"/>
    <w:rsid w:val="00EC745A"/>
    <w:rsid w:val="00ED4EB2"/>
    <w:rsid w:val="00EF0576"/>
    <w:rsid w:val="00EF1947"/>
    <w:rsid w:val="00EF3E9E"/>
    <w:rsid w:val="00EF477D"/>
    <w:rsid w:val="00EF5060"/>
    <w:rsid w:val="00F10327"/>
    <w:rsid w:val="00F20667"/>
    <w:rsid w:val="00F32439"/>
    <w:rsid w:val="00F37534"/>
    <w:rsid w:val="00F57C7D"/>
    <w:rsid w:val="00F62465"/>
    <w:rsid w:val="00F7602B"/>
    <w:rsid w:val="00F81F69"/>
    <w:rsid w:val="00F84CC7"/>
    <w:rsid w:val="00F96FF6"/>
    <w:rsid w:val="00FB5E18"/>
    <w:rsid w:val="00FC1B7C"/>
    <w:rsid w:val="00FC1E5A"/>
    <w:rsid w:val="00FC43F7"/>
    <w:rsid w:val="00FC7C8D"/>
    <w:rsid w:val="00FD3DF3"/>
    <w:rsid w:val="00FE3853"/>
    <w:rsid w:val="00FE52AB"/>
    <w:rsid w:val="00FF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2E3DAD"/>
    <w:pPr>
      <w:spacing w:after="160" w:line="256" w:lineRule="auto"/>
      <w:ind w:left="720"/>
      <w:contextualSpacing/>
    </w:pPr>
    <w:rPr>
      <w:color w:val="auto"/>
      <w:sz w:val="22"/>
      <w:lang w:val="en-GB"/>
    </w:rPr>
  </w:style>
  <w:style w:type="paragraph" w:styleId="BodyTextIndent">
    <w:name w:val="Body Text Indent"/>
    <w:basedOn w:val="Normal"/>
    <w:link w:val="BodyTextIndentChar"/>
    <w:rsid w:val="00DC1CDC"/>
    <w:pPr>
      <w:ind w:left="540"/>
      <w:jc w:val="both"/>
    </w:pPr>
    <w:rPr>
      <w:rFonts w:ascii="Arial" w:eastAsia="Times New Roman" w:hAnsi="Arial" w:cs="Arial"/>
      <w:i/>
      <w:iCs/>
      <w:color w:val="auto"/>
      <w:kern w:val="28"/>
      <w:sz w:val="22"/>
      <w:szCs w:val="20"/>
      <w:lang w:val="en-GB"/>
    </w:rPr>
  </w:style>
  <w:style w:type="character" w:customStyle="1" w:styleId="BodyTextIndentChar">
    <w:name w:val="Body Text Indent Char"/>
    <w:basedOn w:val="DefaultParagraphFont"/>
    <w:link w:val="BodyTextIndent"/>
    <w:rsid w:val="00DC1CDC"/>
    <w:rPr>
      <w:rFonts w:ascii="Arial" w:eastAsia="Times New Roman" w:hAnsi="Arial" w:cs="Arial"/>
      <w:i/>
      <w:iCs/>
      <w:kern w:val="28"/>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343893715">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9E49E-C263-45FD-9650-4941DBAE1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882</Words>
  <Characters>5098</Characters>
  <Application>Microsoft Office Word</Application>
  <DocSecurity>0</DocSecurity>
  <Lines>105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Moir</dc:creator>
  <cp:keywords/>
  <dc:description/>
  <cp:lastModifiedBy>Herbert Moore</cp:lastModifiedBy>
  <cp:revision>20</cp:revision>
  <dcterms:created xsi:type="dcterms:W3CDTF">2026-02-17T10:40:00Z</dcterms:created>
  <dcterms:modified xsi:type="dcterms:W3CDTF">2026-02-23T10:48:00Z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