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530B" w14:textId="77777777" w:rsidR="00E024B3" w:rsidRDefault="00E024B3"/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533"/>
        <w:gridCol w:w="2387"/>
        <w:gridCol w:w="157"/>
      </w:tblGrid>
      <w:tr w:rsidR="00372BB5" w14:paraId="4737160A" w14:textId="77777777" w:rsidTr="00095685">
        <w:trPr>
          <w:gridAfter w:val="2"/>
          <w:wAfter w:w="2544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EBA020E" w14:textId="7DEBDD32" w:rsidR="00E024B3" w:rsidRPr="00095685" w:rsidRDefault="00F84CC7" w:rsidP="00095685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095685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A7C">
              <w:rPr>
                <w:b/>
                <w:bCs/>
                <w:noProof/>
              </w:rPr>
              <w:t>DEPUTY HEAD OF S</w:t>
            </w:r>
            <w:r w:rsidR="00282AFB">
              <w:rPr>
                <w:b/>
                <w:bCs/>
                <w:noProof/>
              </w:rPr>
              <w:t>END and Inclusion</w:t>
            </w:r>
          </w:p>
          <w:p w14:paraId="3A2B85FA" w14:textId="7CF3D1F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7329EC">
              <w:rPr>
                <w:b/>
                <w:bCs/>
                <w:sz w:val="24"/>
                <w:szCs w:val="24"/>
              </w:rPr>
              <w:t xml:space="preserve">HBC11 + </w:t>
            </w:r>
            <w:r w:rsidR="00EE3C11">
              <w:rPr>
                <w:b/>
                <w:bCs/>
                <w:sz w:val="24"/>
                <w:szCs w:val="24"/>
              </w:rPr>
              <w:t xml:space="preserve">£6000 </w:t>
            </w:r>
            <w:r w:rsidR="007329EC">
              <w:rPr>
                <w:b/>
                <w:bCs/>
                <w:sz w:val="24"/>
                <w:szCs w:val="24"/>
              </w:rPr>
              <w:t>Market Supplement</w:t>
            </w:r>
            <w:r w:rsidR="00EE3C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095685">
        <w:trPr>
          <w:gridAfter w:val="2"/>
          <w:wAfter w:w="2544" w:type="dxa"/>
        </w:trPr>
        <w:tc>
          <w:tcPr>
            <w:tcW w:w="9923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095685">
        <w:trPr>
          <w:gridAfter w:val="2"/>
          <w:wAfter w:w="2544" w:type="dxa"/>
        </w:trPr>
        <w:tc>
          <w:tcPr>
            <w:tcW w:w="9923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40BB9A86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3CE304C5" w:rsidR="00E024B3" w:rsidRPr="00E024B3" w:rsidRDefault="00E024B3" w:rsidP="00095685">
            <w:pPr>
              <w:tabs>
                <w:tab w:val="left" w:pos="2916"/>
              </w:tabs>
            </w:pPr>
          </w:p>
        </w:tc>
      </w:tr>
      <w:tr w:rsidR="00464888" w14:paraId="553AA05E" w14:textId="77777777" w:rsidTr="00095685">
        <w:trPr>
          <w:gridAfter w:val="2"/>
          <w:wAfter w:w="2544" w:type="dxa"/>
        </w:trPr>
        <w:tc>
          <w:tcPr>
            <w:tcW w:w="9923" w:type="dxa"/>
            <w:gridSpan w:val="2"/>
          </w:tcPr>
          <w:p w14:paraId="3F10ECF2" w14:textId="77777777" w:rsidR="007807FB" w:rsidRDefault="007807FB" w:rsidP="003329C7">
            <w:pPr>
              <w:spacing w:line="276" w:lineRule="auto"/>
            </w:pPr>
          </w:p>
          <w:p w14:paraId="18881DCE" w14:textId="42DFA90F" w:rsidR="00095685" w:rsidRDefault="00095685" w:rsidP="003329C7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ABOUT THE JOB</w:t>
            </w:r>
          </w:p>
          <w:p w14:paraId="630CECB0" w14:textId="77777777" w:rsidR="00BE02C2" w:rsidRDefault="00BE02C2" w:rsidP="003329C7">
            <w:pPr>
              <w:spacing w:line="276" w:lineRule="auto"/>
            </w:pPr>
          </w:p>
          <w:p w14:paraId="41AAF76A" w14:textId="5B30B999" w:rsidR="00476A7C" w:rsidRDefault="00476A7C" w:rsidP="00476A7C">
            <w:pPr>
              <w:spacing w:line="276" w:lineRule="auto"/>
            </w:pPr>
            <w:r>
              <w:t>The Deputy Head of S</w:t>
            </w:r>
            <w:r w:rsidR="00282AFB">
              <w:t xml:space="preserve">END and Inclusion </w:t>
            </w:r>
            <w:r>
              <w:t xml:space="preserve">makes a profound and positive impact on the children of Halton. </w:t>
            </w:r>
            <w:r w:rsidR="0096349D">
              <w:t>You will lead a culture of solution based practice,</w:t>
            </w:r>
            <w:r>
              <w:t xml:space="preserve"> making a lasting difference to the lives of children and young people with SEND need</w:t>
            </w:r>
            <w:r w:rsidR="000D7D47">
              <w:t xml:space="preserve">. </w:t>
            </w:r>
            <w:r>
              <w:t xml:space="preserve">You will support the Director </w:t>
            </w:r>
            <w:r w:rsidR="00F635E0">
              <w:t xml:space="preserve">for Education, Inclusion and Provision </w:t>
            </w:r>
            <w:r>
              <w:t>and Head of Service</w:t>
            </w:r>
            <w:r w:rsidR="00F635E0">
              <w:t xml:space="preserve"> for SEND and Inclusion</w:t>
            </w:r>
            <w:r>
              <w:t xml:space="preserve"> by leading on service development and the effective delivery of SEND Operations</w:t>
            </w:r>
            <w:r w:rsidR="00F635E0">
              <w:t>, including line management of the SEND Assessment Team.</w:t>
            </w:r>
          </w:p>
          <w:p w14:paraId="0DE6FA55" w14:textId="77777777" w:rsidR="00476A7C" w:rsidRDefault="00476A7C" w:rsidP="00476A7C">
            <w:pPr>
              <w:spacing w:line="276" w:lineRule="auto"/>
            </w:pPr>
          </w:p>
          <w:p w14:paraId="4D69835A" w14:textId="28BB0D24" w:rsidR="00476A7C" w:rsidRDefault="00476A7C" w:rsidP="00476A7C">
            <w:pPr>
              <w:spacing w:line="276" w:lineRule="auto"/>
            </w:pPr>
            <w:r>
              <w:t>More specifically, your duties will include:</w:t>
            </w:r>
          </w:p>
          <w:p w14:paraId="0F470330" w14:textId="77777777" w:rsidR="00476A7C" w:rsidRDefault="00476A7C" w:rsidP="00476A7C">
            <w:pPr>
              <w:spacing w:line="276" w:lineRule="auto"/>
            </w:pPr>
          </w:p>
          <w:p w14:paraId="6889D16F" w14:textId="5C229055" w:rsidR="00476A7C" w:rsidRDefault="00476A7C" w:rsidP="00476A7C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 xml:space="preserve">Leading the service and ensuring that Children and Young families are at the </w:t>
            </w:r>
            <w:proofErr w:type="spellStart"/>
            <w:r>
              <w:t>centre</w:t>
            </w:r>
            <w:proofErr w:type="spellEnd"/>
            <w:r>
              <w:t xml:space="preserve"> of decision making</w:t>
            </w:r>
          </w:p>
          <w:p w14:paraId="7153A631" w14:textId="0B787602" w:rsidR="00476A7C" w:rsidRPr="00476A7C" w:rsidRDefault="00476A7C" w:rsidP="00476A7C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76A7C">
              <w:t>Overseeing SEND casework teams and driving the review of statutory data and financial reporting</w:t>
            </w:r>
          </w:p>
          <w:p w14:paraId="311BA3AE" w14:textId="1AFD88DE" w:rsidR="00476A7C" w:rsidRPr="00476A7C" w:rsidRDefault="00476A7C" w:rsidP="00476A7C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76A7C">
              <w:t>Embedding child-</w:t>
            </w:r>
            <w:proofErr w:type="spellStart"/>
            <w:r w:rsidRPr="00476A7C">
              <w:t>centred</w:t>
            </w:r>
            <w:proofErr w:type="spellEnd"/>
            <w:r w:rsidRPr="00476A7C">
              <w:t xml:space="preserve"> and solution-focused practices across the service</w:t>
            </w:r>
          </w:p>
          <w:p w14:paraId="0C632A0C" w14:textId="77777777" w:rsidR="00476A7C" w:rsidRPr="00476A7C" w:rsidRDefault="00476A7C" w:rsidP="00476A7C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76A7C">
              <w:t>Building collaborative relationships with young people, parents, schools, and health partners.</w:t>
            </w:r>
          </w:p>
          <w:p w14:paraId="5350CE0C" w14:textId="77777777" w:rsidR="00476A7C" w:rsidRDefault="00476A7C" w:rsidP="00476A7C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476A7C">
              <w:t>Leading quality assurance initiatives, delivering training programs, and fostering a culture of continuous improvement.</w:t>
            </w:r>
          </w:p>
          <w:p w14:paraId="04EEFD70" w14:textId="0046101E" w:rsidR="00476A7C" w:rsidRPr="00476A7C" w:rsidRDefault="00476A7C" w:rsidP="00CE38EB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Auditing EHC plans and associated procedures</w:t>
            </w:r>
            <w:r w:rsidR="000D7D47">
              <w:t xml:space="preserve"> and making relevant changes to processes</w:t>
            </w:r>
          </w:p>
          <w:p w14:paraId="5DFD8B55" w14:textId="72CA959C" w:rsidR="00476A7C" w:rsidRPr="00476A7C" w:rsidRDefault="00476A7C" w:rsidP="00476A7C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476A7C">
              <w:t xml:space="preserve">Chairing panels, overseeing frameworks, and </w:t>
            </w:r>
            <w:proofErr w:type="spellStart"/>
            <w:r w:rsidRPr="00476A7C">
              <w:t>deputising</w:t>
            </w:r>
            <w:proofErr w:type="spellEnd"/>
            <w:r w:rsidRPr="00476A7C">
              <w:t xml:space="preserve"> for the Head of Service </w:t>
            </w:r>
            <w:r w:rsidR="00CE38EB">
              <w:t xml:space="preserve">for </w:t>
            </w:r>
            <w:r w:rsidRPr="00476A7C">
              <w:t xml:space="preserve">SEND </w:t>
            </w:r>
            <w:r w:rsidR="00CE38EB">
              <w:t>and Inclusion, when required.</w:t>
            </w:r>
          </w:p>
          <w:p w14:paraId="48E404AF" w14:textId="77777777" w:rsidR="00476A7C" w:rsidRPr="00476A7C" w:rsidRDefault="00476A7C" w:rsidP="00476A7C">
            <w:pPr>
              <w:spacing w:line="276" w:lineRule="auto"/>
              <w:rPr>
                <w:lang w:val="en-GB"/>
              </w:rPr>
            </w:pPr>
          </w:p>
          <w:p w14:paraId="57B5F630" w14:textId="56E2765F" w:rsidR="008E3E55" w:rsidRDefault="008F3673" w:rsidP="00476A7C">
            <w:pPr>
              <w:spacing w:line="276" w:lineRule="auto"/>
            </w:pPr>
            <w:r w:rsidRPr="008F3673">
              <w:t>Undertak</w:t>
            </w:r>
            <w:r w:rsidR="00C06FA2">
              <w:t>ing</w:t>
            </w:r>
            <w:r w:rsidRPr="008F3673">
              <w:t xml:space="preserve"> any other duties and responsibilities as may be assigned from time to time, which are commensurate with the grade of the job.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476A7C" w14:paraId="56306867" w14:textId="77777777" w:rsidTr="00095685">
        <w:trPr>
          <w:gridAfter w:val="2"/>
          <w:wAfter w:w="2544" w:type="dxa"/>
        </w:trPr>
        <w:tc>
          <w:tcPr>
            <w:tcW w:w="9923" w:type="dxa"/>
            <w:gridSpan w:val="2"/>
          </w:tcPr>
          <w:p w14:paraId="7CE772EA" w14:textId="77777777" w:rsidR="00476A7C" w:rsidRDefault="00476A7C" w:rsidP="003329C7">
            <w:pPr>
              <w:spacing w:line="276" w:lineRule="auto"/>
            </w:pPr>
          </w:p>
        </w:tc>
      </w:tr>
      <w:tr w:rsidR="00365C93" w14:paraId="052D3F24" w14:textId="77777777" w:rsidTr="00095685">
        <w:trPr>
          <w:gridAfter w:val="2"/>
          <w:wAfter w:w="2544" w:type="dxa"/>
        </w:trPr>
        <w:tc>
          <w:tcPr>
            <w:tcW w:w="9923" w:type="dxa"/>
            <w:gridSpan w:val="2"/>
            <w:tcBorders>
              <w:top w:val="single" w:sz="24" w:space="0" w:color="1BB6FF" w:themeColor="accent1" w:themeTint="99"/>
            </w:tcBorders>
          </w:tcPr>
          <w:p w14:paraId="3C8AD174" w14:textId="77777777" w:rsidR="00365C93" w:rsidRDefault="00464888" w:rsidP="00395C1F">
            <w:pPr>
              <w:pStyle w:val="Heading1"/>
              <w:spacing w:line="360" w:lineRule="auto"/>
            </w:pPr>
            <w:r>
              <w:t>About You</w:t>
            </w:r>
          </w:p>
          <w:p w14:paraId="043A72D7" w14:textId="15CA1B3B" w:rsidR="00476A7C" w:rsidRPr="0096349D" w:rsidRDefault="00476A7C" w:rsidP="0096349D">
            <w:pPr>
              <w:rPr>
                <w:lang w:val="en-GB"/>
              </w:rPr>
            </w:pPr>
            <w:r w:rsidRPr="0096349D">
              <w:rPr>
                <w:lang w:val="en-GB"/>
              </w:rPr>
              <w:t>You will have a degree in a relevant subject</w:t>
            </w:r>
            <w:r w:rsidR="000D7D47">
              <w:rPr>
                <w:lang w:val="en-GB"/>
              </w:rPr>
              <w:t>. You will also have</w:t>
            </w:r>
            <w:r w:rsidRPr="0096349D">
              <w:rPr>
                <w:lang w:val="en-GB"/>
              </w:rPr>
              <w:t xml:space="preserve"> significant relevant experience in working at a senior level in SEND management.</w:t>
            </w:r>
          </w:p>
          <w:p w14:paraId="28A0E69E" w14:textId="77777777" w:rsidR="00476A7C" w:rsidRPr="00476A7C" w:rsidRDefault="00476A7C" w:rsidP="00476A7C"/>
          <w:p w14:paraId="5783D86A" w14:textId="77777777" w:rsidR="00476A7C" w:rsidRDefault="00476A7C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476A7C">
              <w:rPr>
                <w:lang w:val="en-GB"/>
              </w:rPr>
              <w:t>Expertise in child-centred and solution-focused practices</w:t>
            </w:r>
            <w:r>
              <w:rPr>
                <w:lang w:val="en-GB"/>
              </w:rPr>
              <w:t>.</w:t>
            </w:r>
          </w:p>
          <w:p w14:paraId="44AFA4D8" w14:textId="042A3D8E" w:rsidR="0096349D" w:rsidRDefault="0096349D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>
              <w:rPr>
                <w:lang w:val="en-GB"/>
              </w:rPr>
              <w:t>Proven experience in establishing effective relationships with both internal and external colleagues</w:t>
            </w:r>
          </w:p>
          <w:p w14:paraId="7907698B" w14:textId="5BD22AEA" w:rsidR="0096349D" w:rsidRDefault="0096349D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>
              <w:rPr>
                <w:lang w:val="en-GB"/>
              </w:rPr>
              <w:t>Excellent communication</w:t>
            </w:r>
            <w:r w:rsidR="000D7D47">
              <w:rPr>
                <w:lang w:val="en-GB"/>
              </w:rPr>
              <w:t xml:space="preserve"> and presentation skills</w:t>
            </w:r>
          </w:p>
          <w:p w14:paraId="792E7A10" w14:textId="77777777" w:rsidR="00CE38EB" w:rsidRDefault="0096349D" w:rsidP="00CE38EB">
            <w:pPr>
              <w:numPr>
                <w:ilvl w:val="0"/>
                <w:numId w:val="28"/>
              </w:numPr>
              <w:rPr>
                <w:lang w:val="en-GB"/>
              </w:rPr>
            </w:pPr>
            <w:r>
              <w:rPr>
                <w:lang w:val="en-GB"/>
              </w:rPr>
              <w:t>Effective decision making skills, finding innovative ways to resolve problems, working under pressure to deliver effective results</w:t>
            </w:r>
          </w:p>
          <w:p w14:paraId="7055B79E" w14:textId="5628E037" w:rsidR="00476A7C" w:rsidRPr="00CE38EB" w:rsidRDefault="00476A7C" w:rsidP="00CE38EB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CE38EB">
              <w:rPr>
                <w:lang w:val="en-GB"/>
              </w:rPr>
              <w:t>A strong understanding of the Children and Families Act 2014 and SEND reforms and other legislation and statutory guidance</w:t>
            </w:r>
          </w:p>
          <w:p w14:paraId="237223F5" w14:textId="36956F55" w:rsidR="00476A7C" w:rsidRPr="00476A7C" w:rsidRDefault="00476A7C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476A7C">
              <w:rPr>
                <w:lang w:val="en-GB"/>
              </w:rPr>
              <w:t>A proven track record of leading and managing multi-agency teams to deliver impactful results</w:t>
            </w:r>
          </w:p>
          <w:p w14:paraId="6CDA35B5" w14:textId="4124A9DE" w:rsidR="00476A7C" w:rsidRPr="00476A7C" w:rsidRDefault="00476A7C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476A7C">
              <w:rPr>
                <w:lang w:val="en-GB"/>
              </w:rPr>
              <w:t>Strong analytical skills, with the ability to review statutory data, ensure compliance, and manage financial reporting</w:t>
            </w:r>
          </w:p>
          <w:p w14:paraId="0A4B5A71" w14:textId="24508C57" w:rsidR="00476A7C" w:rsidRPr="00476A7C" w:rsidRDefault="00476A7C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476A7C">
              <w:rPr>
                <w:lang w:val="en-GB"/>
              </w:rPr>
              <w:t>The ability to lead quality assurance frameworks, deliver training initiatives, and build effective partnerships with internal and external stakeholders</w:t>
            </w:r>
          </w:p>
          <w:p w14:paraId="07D953EE" w14:textId="1B0EDD68" w:rsidR="00476A7C" w:rsidRDefault="00476A7C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476A7C">
              <w:rPr>
                <w:lang w:val="en-GB"/>
              </w:rPr>
              <w:t>Exceptional leadership skills, including experience in chairing panels and stepping in to deputise for senior leaders when required</w:t>
            </w:r>
          </w:p>
          <w:p w14:paraId="3A2EA90A" w14:textId="2F7AF4D2" w:rsidR="00476A7C" w:rsidRDefault="00476A7C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>
              <w:rPr>
                <w:lang w:val="en-GB"/>
              </w:rPr>
              <w:t xml:space="preserve">Excellent IT </w:t>
            </w:r>
            <w:r w:rsidR="000D7D47">
              <w:rPr>
                <w:lang w:val="en-GB"/>
              </w:rPr>
              <w:t xml:space="preserve">and analytical skills </w:t>
            </w:r>
          </w:p>
          <w:p w14:paraId="5689E65D" w14:textId="571082E8" w:rsidR="00476A7C" w:rsidRPr="00476A7C" w:rsidRDefault="00476A7C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>
              <w:rPr>
                <w:lang w:val="en-GB"/>
              </w:rPr>
              <w:t>Commitment to service delivery in SEND</w:t>
            </w:r>
            <w:r w:rsidR="000D7D47">
              <w:rPr>
                <w:lang w:val="en-GB"/>
              </w:rPr>
              <w:t>, on a system of continuous improvement</w:t>
            </w:r>
          </w:p>
          <w:p w14:paraId="377591C0" w14:textId="77777777" w:rsidR="00476A7C" w:rsidRPr="00476A7C" w:rsidRDefault="00476A7C" w:rsidP="00476A7C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476A7C">
              <w:rPr>
                <w:lang w:val="en-GB"/>
              </w:rPr>
              <w:t>A full Enhanced DBS check is required for this post.</w:t>
            </w:r>
          </w:p>
          <w:p w14:paraId="45270666" w14:textId="77777777" w:rsidR="00476A7C" w:rsidRPr="00476A7C" w:rsidRDefault="00476A7C" w:rsidP="00476A7C">
            <w:pPr>
              <w:rPr>
                <w:lang w:val="en-GB"/>
              </w:rPr>
            </w:pPr>
          </w:p>
        </w:tc>
      </w:tr>
      <w:tr w:rsidR="00464888" w14:paraId="17CD1997" w14:textId="77777777" w:rsidTr="00095685">
        <w:trPr>
          <w:gridAfter w:val="2"/>
          <w:wAfter w:w="2544" w:type="dxa"/>
        </w:trPr>
        <w:tc>
          <w:tcPr>
            <w:tcW w:w="9923" w:type="dxa"/>
            <w:gridSpan w:val="2"/>
          </w:tcPr>
          <w:p w14:paraId="1D043C7C" w14:textId="77777777" w:rsidR="00181676" w:rsidRDefault="00181676" w:rsidP="00B32AFB">
            <w:pPr>
              <w:spacing w:line="276" w:lineRule="auto"/>
              <w:ind w:left="720"/>
            </w:pPr>
          </w:p>
          <w:p w14:paraId="6A36225B" w14:textId="64C23877" w:rsid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5B39C384" w14:textId="77777777" w:rsidR="00B32AFB" w:rsidRDefault="00B32AFB" w:rsidP="00B32AF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095685">
        <w:trPr>
          <w:gridAfter w:val="1"/>
          <w:wAfter w:w="157" w:type="dxa"/>
        </w:trPr>
        <w:tc>
          <w:tcPr>
            <w:tcW w:w="9923" w:type="dxa"/>
            <w:gridSpan w:val="2"/>
          </w:tcPr>
          <w:p w14:paraId="325B7805" w14:textId="77777777" w:rsidR="00464888" w:rsidRDefault="00464888" w:rsidP="00E301C7"/>
        </w:tc>
        <w:tc>
          <w:tcPr>
            <w:tcW w:w="2387" w:type="dxa"/>
          </w:tcPr>
          <w:p w14:paraId="7A181A33" w14:textId="77777777" w:rsidR="00464888" w:rsidRDefault="00464888"/>
        </w:tc>
      </w:tr>
      <w:tr w:rsidR="00464888" w14:paraId="26AE8840" w14:textId="77777777" w:rsidTr="00095685">
        <w:tc>
          <w:tcPr>
            <w:tcW w:w="9923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544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095685">
        <w:trPr>
          <w:gridAfter w:val="2"/>
          <w:wAfter w:w="2544" w:type="dxa"/>
          <w:trHeight w:val="333"/>
        </w:trPr>
        <w:tc>
          <w:tcPr>
            <w:tcW w:w="9923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D5EC" w14:textId="77777777" w:rsidR="00180F98" w:rsidRDefault="00180F98" w:rsidP="00BC73FC">
      <w:r>
        <w:separator/>
      </w:r>
    </w:p>
  </w:endnote>
  <w:endnote w:type="continuationSeparator" w:id="0">
    <w:p w14:paraId="0156C350" w14:textId="77777777" w:rsidR="00180F98" w:rsidRDefault="00180F98" w:rsidP="00BC73FC">
      <w:r>
        <w:continuationSeparator/>
      </w:r>
    </w:p>
  </w:endnote>
  <w:endnote w:type="continuationNotice" w:id="1">
    <w:p w14:paraId="3615E1E2" w14:textId="77777777" w:rsidR="00180F98" w:rsidRDefault="00180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BB55" w14:textId="77777777" w:rsidR="00180F98" w:rsidRDefault="00180F98" w:rsidP="00BC73FC">
      <w:r>
        <w:separator/>
      </w:r>
    </w:p>
  </w:footnote>
  <w:footnote w:type="continuationSeparator" w:id="0">
    <w:p w14:paraId="41B2BCF7" w14:textId="77777777" w:rsidR="00180F98" w:rsidRDefault="00180F98" w:rsidP="00BC73FC">
      <w:r>
        <w:continuationSeparator/>
      </w:r>
    </w:p>
  </w:footnote>
  <w:footnote w:type="continuationNotice" w:id="1">
    <w:p w14:paraId="303E2293" w14:textId="77777777" w:rsidR="00180F98" w:rsidRDefault="00180F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210F38"/>
    <w:multiLevelType w:val="hybridMultilevel"/>
    <w:tmpl w:val="AF12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B01DC7"/>
    <w:multiLevelType w:val="hybridMultilevel"/>
    <w:tmpl w:val="DEB6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48CD"/>
    <w:multiLevelType w:val="multilevel"/>
    <w:tmpl w:val="4782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7F57FC"/>
    <w:multiLevelType w:val="hybridMultilevel"/>
    <w:tmpl w:val="109E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55DD2"/>
    <w:multiLevelType w:val="hybridMultilevel"/>
    <w:tmpl w:val="F938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7D85320A"/>
    <w:multiLevelType w:val="multilevel"/>
    <w:tmpl w:val="EB8A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6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1"/>
  </w:num>
  <w:num w:numId="14" w16cid:durableId="1943221786">
    <w:abstractNumId w:val="15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5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3"/>
  </w:num>
  <w:num w:numId="23" w16cid:durableId="444471535">
    <w:abstractNumId w:val="12"/>
  </w:num>
  <w:num w:numId="24" w16cid:durableId="555433766">
    <w:abstractNumId w:val="22"/>
  </w:num>
  <w:num w:numId="25" w16cid:durableId="388116511">
    <w:abstractNumId w:val="17"/>
  </w:num>
  <w:num w:numId="26" w16cid:durableId="564875727">
    <w:abstractNumId w:val="27"/>
  </w:num>
  <w:num w:numId="27" w16cid:durableId="424619308">
    <w:abstractNumId w:val="11"/>
  </w:num>
  <w:num w:numId="28" w16cid:durableId="338704760">
    <w:abstractNumId w:val="20"/>
  </w:num>
  <w:num w:numId="29" w16cid:durableId="1754810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14B4A"/>
    <w:rsid w:val="00022993"/>
    <w:rsid w:val="00027396"/>
    <w:rsid w:val="000275E3"/>
    <w:rsid w:val="000435CE"/>
    <w:rsid w:val="000464D4"/>
    <w:rsid w:val="00050051"/>
    <w:rsid w:val="00060551"/>
    <w:rsid w:val="000761F2"/>
    <w:rsid w:val="00086EB4"/>
    <w:rsid w:val="0009529B"/>
    <w:rsid w:val="00095685"/>
    <w:rsid w:val="000D7D47"/>
    <w:rsid w:val="000E1C8B"/>
    <w:rsid w:val="000E721F"/>
    <w:rsid w:val="000F638C"/>
    <w:rsid w:val="0010498C"/>
    <w:rsid w:val="00107B45"/>
    <w:rsid w:val="00124C37"/>
    <w:rsid w:val="001360EF"/>
    <w:rsid w:val="00141C6D"/>
    <w:rsid w:val="00150159"/>
    <w:rsid w:val="0016524D"/>
    <w:rsid w:val="001806C6"/>
    <w:rsid w:val="00180710"/>
    <w:rsid w:val="00180F98"/>
    <w:rsid w:val="00181676"/>
    <w:rsid w:val="001841FA"/>
    <w:rsid w:val="001B20E6"/>
    <w:rsid w:val="001C6CDA"/>
    <w:rsid w:val="001D7405"/>
    <w:rsid w:val="001D7755"/>
    <w:rsid w:val="001E792B"/>
    <w:rsid w:val="001F46F6"/>
    <w:rsid w:val="00207077"/>
    <w:rsid w:val="00213E7B"/>
    <w:rsid w:val="002141F8"/>
    <w:rsid w:val="00226843"/>
    <w:rsid w:val="0024328B"/>
    <w:rsid w:val="002466AB"/>
    <w:rsid w:val="00246D98"/>
    <w:rsid w:val="00273862"/>
    <w:rsid w:val="00274183"/>
    <w:rsid w:val="00274C5A"/>
    <w:rsid w:val="00281B02"/>
    <w:rsid w:val="00282AFB"/>
    <w:rsid w:val="00284420"/>
    <w:rsid w:val="002A0AC2"/>
    <w:rsid w:val="002B02E0"/>
    <w:rsid w:val="002B24FA"/>
    <w:rsid w:val="002B5112"/>
    <w:rsid w:val="002C7DEE"/>
    <w:rsid w:val="002D2A0E"/>
    <w:rsid w:val="002D755E"/>
    <w:rsid w:val="002E6BB7"/>
    <w:rsid w:val="002F6FC8"/>
    <w:rsid w:val="0030456C"/>
    <w:rsid w:val="003329C7"/>
    <w:rsid w:val="003551E1"/>
    <w:rsid w:val="00365C93"/>
    <w:rsid w:val="003728B4"/>
    <w:rsid w:val="00372BB5"/>
    <w:rsid w:val="003955FE"/>
    <w:rsid w:val="00395C1F"/>
    <w:rsid w:val="003A0A86"/>
    <w:rsid w:val="003B0751"/>
    <w:rsid w:val="003C425B"/>
    <w:rsid w:val="003C60F7"/>
    <w:rsid w:val="003D4D87"/>
    <w:rsid w:val="003E05C5"/>
    <w:rsid w:val="003E26E2"/>
    <w:rsid w:val="003F0ED7"/>
    <w:rsid w:val="003F6452"/>
    <w:rsid w:val="004020FE"/>
    <w:rsid w:val="0041548E"/>
    <w:rsid w:val="0042750B"/>
    <w:rsid w:val="00432773"/>
    <w:rsid w:val="004375BD"/>
    <w:rsid w:val="00444D27"/>
    <w:rsid w:val="004600FA"/>
    <w:rsid w:val="00463064"/>
    <w:rsid w:val="00464888"/>
    <w:rsid w:val="0047328D"/>
    <w:rsid w:val="00476A7C"/>
    <w:rsid w:val="00480FAD"/>
    <w:rsid w:val="00491BA3"/>
    <w:rsid w:val="004A1229"/>
    <w:rsid w:val="004A6BB1"/>
    <w:rsid w:val="004A796F"/>
    <w:rsid w:val="004C6BAA"/>
    <w:rsid w:val="004D2C6F"/>
    <w:rsid w:val="004F03B8"/>
    <w:rsid w:val="004F429B"/>
    <w:rsid w:val="004F7693"/>
    <w:rsid w:val="00506BF1"/>
    <w:rsid w:val="00513FFE"/>
    <w:rsid w:val="00515D95"/>
    <w:rsid w:val="0052483A"/>
    <w:rsid w:val="00525084"/>
    <w:rsid w:val="005512B1"/>
    <w:rsid w:val="00561A2C"/>
    <w:rsid w:val="00563A4F"/>
    <w:rsid w:val="00577543"/>
    <w:rsid w:val="00596180"/>
    <w:rsid w:val="005A1ED4"/>
    <w:rsid w:val="005A2A78"/>
    <w:rsid w:val="005A4D05"/>
    <w:rsid w:val="005B4016"/>
    <w:rsid w:val="005C7D1F"/>
    <w:rsid w:val="005D7E1E"/>
    <w:rsid w:val="005E0795"/>
    <w:rsid w:val="005E342D"/>
    <w:rsid w:val="005E6612"/>
    <w:rsid w:val="005E760C"/>
    <w:rsid w:val="006126B9"/>
    <w:rsid w:val="00647C3A"/>
    <w:rsid w:val="00677A30"/>
    <w:rsid w:val="0068134D"/>
    <w:rsid w:val="00695CD1"/>
    <w:rsid w:val="006A5EE2"/>
    <w:rsid w:val="006B2668"/>
    <w:rsid w:val="006C0E64"/>
    <w:rsid w:val="006C4D8D"/>
    <w:rsid w:val="006C59AA"/>
    <w:rsid w:val="006C78E7"/>
    <w:rsid w:val="006D4B28"/>
    <w:rsid w:val="006D50C6"/>
    <w:rsid w:val="006E6EFF"/>
    <w:rsid w:val="006F640C"/>
    <w:rsid w:val="006F64DF"/>
    <w:rsid w:val="00700C58"/>
    <w:rsid w:val="00700D4D"/>
    <w:rsid w:val="00704656"/>
    <w:rsid w:val="007079B0"/>
    <w:rsid w:val="00710C22"/>
    <w:rsid w:val="00713365"/>
    <w:rsid w:val="00722D52"/>
    <w:rsid w:val="00724932"/>
    <w:rsid w:val="007329EC"/>
    <w:rsid w:val="00736D69"/>
    <w:rsid w:val="00740015"/>
    <w:rsid w:val="00760AF7"/>
    <w:rsid w:val="00763784"/>
    <w:rsid w:val="007807FB"/>
    <w:rsid w:val="007840DF"/>
    <w:rsid w:val="00793DB6"/>
    <w:rsid w:val="007B0A94"/>
    <w:rsid w:val="007C27DD"/>
    <w:rsid w:val="007C3222"/>
    <w:rsid w:val="007C562F"/>
    <w:rsid w:val="007F6D8B"/>
    <w:rsid w:val="007F737F"/>
    <w:rsid w:val="008122A4"/>
    <w:rsid w:val="00814BD7"/>
    <w:rsid w:val="0081676F"/>
    <w:rsid w:val="00830561"/>
    <w:rsid w:val="00855417"/>
    <w:rsid w:val="00856229"/>
    <w:rsid w:val="00867612"/>
    <w:rsid w:val="00873A61"/>
    <w:rsid w:val="0089153F"/>
    <w:rsid w:val="008A28B5"/>
    <w:rsid w:val="008C5BB7"/>
    <w:rsid w:val="008D29E5"/>
    <w:rsid w:val="008D57B9"/>
    <w:rsid w:val="008E169C"/>
    <w:rsid w:val="008E3E55"/>
    <w:rsid w:val="008F3673"/>
    <w:rsid w:val="00902AB1"/>
    <w:rsid w:val="00913EE0"/>
    <w:rsid w:val="00917803"/>
    <w:rsid w:val="0092095F"/>
    <w:rsid w:val="00920B02"/>
    <w:rsid w:val="00924729"/>
    <w:rsid w:val="00946362"/>
    <w:rsid w:val="0096349D"/>
    <w:rsid w:val="00966E71"/>
    <w:rsid w:val="00973E19"/>
    <w:rsid w:val="00974E4A"/>
    <w:rsid w:val="00982CF7"/>
    <w:rsid w:val="0098361A"/>
    <w:rsid w:val="009B45BF"/>
    <w:rsid w:val="009C1800"/>
    <w:rsid w:val="009F2D50"/>
    <w:rsid w:val="00A02E63"/>
    <w:rsid w:val="00A1367D"/>
    <w:rsid w:val="00A27909"/>
    <w:rsid w:val="00A405BB"/>
    <w:rsid w:val="00A50F8D"/>
    <w:rsid w:val="00A57756"/>
    <w:rsid w:val="00A8612A"/>
    <w:rsid w:val="00A960DC"/>
    <w:rsid w:val="00AB3D87"/>
    <w:rsid w:val="00AC7DE3"/>
    <w:rsid w:val="00AE230E"/>
    <w:rsid w:val="00AF536B"/>
    <w:rsid w:val="00B0037D"/>
    <w:rsid w:val="00B03030"/>
    <w:rsid w:val="00B14D8F"/>
    <w:rsid w:val="00B221DD"/>
    <w:rsid w:val="00B32AFB"/>
    <w:rsid w:val="00B6029A"/>
    <w:rsid w:val="00B6431B"/>
    <w:rsid w:val="00B824D6"/>
    <w:rsid w:val="00B905A5"/>
    <w:rsid w:val="00B91C7E"/>
    <w:rsid w:val="00B92F52"/>
    <w:rsid w:val="00B93D09"/>
    <w:rsid w:val="00B97621"/>
    <w:rsid w:val="00BA04EF"/>
    <w:rsid w:val="00BA7BC6"/>
    <w:rsid w:val="00BC13FD"/>
    <w:rsid w:val="00BC73FC"/>
    <w:rsid w:val="00BD151D"/>
    <w:rsid w:val="00BD6187"/>
    <w:rsid w:val="00BE02C2"/>
    <w:rsid w:val="00BF29B5"/>
    <w:rsid w:val="00C02415"/>
    <w:rsid w:val="00C06FA2"/>
    <w:rsid w:val="00C107EE"/>
    <w:rsid w:val="00C15274"/>
    <w:rsid w:val="00C24C53"/>
    <w:rsid w:val="00C27A96"/>
    <w:rsid w:val="00C3543B"/>
    <w:rsid w:val="00C42AB0"/>
    <w:rsid w:val="00C43902"/>
    <w:rsid w:val="00C43CC7"/>
    <w:rsid w:val="00C46F13"/>
    <w:rsid w:val="00C4790C"/>
    <w:rsid w:val="00C57607"/>
    <w:rsid w:val="00C63F91"/>
    <w:rsid w:val="00C6483A"/>
    <w:rsid w:val="00C679FD"/>
    <w:rsid w:val="00C916FE"/>
    <w:rsid w:val="00C94621"/>
    <w:rsid w:val="00C947D3"/>
    <w:rsid w:val="00CA0D2E"/>
    <w:rsid w:val="00CC3477"/>
    <w:rsid w:val="00CC347A"/>
    <w:rsid w:val="00CD3C4E"/>
    <w:rsid w:val="00CD6CA5"/>
    <w:rsid w:val="00CE38EB"/>
    <w:rsid w:val="00CF2A87"/>
    <w:rsid w:val="00CF604E"/>
    <w:rsid w:val="00D12306"/>
    <w:rsid w:val="00D15E96"/>
    <w:rsid w:val="00D27B4A"/>
    <w:rsid w:val="00D33ACE"/>
    <w:rsid w:val="00D3444F"/>
    <w:rsid w:val="00D5289F"/>
    <w:rsid w:val="00D54A3C"/>
    <w:rsid w:val="00D63C04"/>
    <w:rsid w:val="00D655D1"/>
    <w:rsid w:val="00DA60C6"/>
    <w:rsid w:val="00DB629F"/>
    <w:rsid w:val="00DC65EE"/>
    <w:rsid w:val="00DC6AB5"/>
    <w:rsid w:val="00DD0E4B"/>
    <w:rsid w:val="00DD4F40"/>
    <w:rsid w:val="00DF0C28"/>
    <w:rsid w:val="00DF1258"/>
    <w:rsid w:val="00DF1EBB"/>
    <w:rsid w:val="00DF3826"/>
    <w:rsid w:val="00E024B3"/>
    <w:rsid w:val="00E06974"/>
    <w:rsid w:val="00E14925"/>
    <w:rsid w:val="00E26A54"/>
    <w:rsid w:val="00E301C7"/>
    <w:rsid w:val="00E4076D"/>
    <w:rsid w:val="00E53719"/>
    <w:rsid w:val="00E810A5"/>
    <w:rsid w:val="00E95D2E"/>
    <w:rsid w:val="00E97637"/>
    <w:rsid w:val="00EA7CA3"/>
    <w:rsid w:val="00EC745A"/>
    <w:rsid w:val="00ED4EB2"/>
    <w:rsid w:val="00EE3C11"/>
    <w:rsid w:val="00EE7BEC"/>
    <w:rsid w:val="00EF0856"/>
    <w:rsid w:val="00EF1947"/>
    <w:rsid w:val="00EF3E9E"/>
    <w:rsid w:val="00EF477D"/>
    <w:rsid w:val="00F000F6"/>
    <w:rsid w:val="00F10327"/>
    <w:rsid w:val="00F1595A"/>
    <w:rsid w:val="00F20667"/>
    <w:rsid w:val="00F37FBA"/>
    <w:rsid w:val="00F57C7D"/>
    <w:rsid w:val="00F62465"/>
    <w:rsid w:val="00F635E0"/>
    <w:rsid w:val="00F66380"/>
    <w:rsid w:val="00F80234"/>
    <w:rsid w:val="00F80CB2"/>
    <w:rsid w:val="00F81F69"/>
    <w:rsid w:val="00F82FFF"/>
    <w:rsid w:val="00F84453"/>
    <w:rsid w:val="00F84CC7"/>
    <w:rsid w:val="00F96FF6"/>
    <w:rsid w:val="00FB36B1"/>
    <w:rsid w:val="00FC1B7C"/>
    <w:rsid w:val="00FC1DD3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13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8ED9E49E-C263-45FD-9650-4941DBAE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Template.dotx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Links>
    <vt:vector size="12" baseType="variant"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https://haltoncouncilcareers.co.uk/benefits/</vt:lpwstr>
      </vt:variant>
      <vt:variant>
        <vt:lpwstr/>
      </vt:variant>
      <vt:variant>
        <vt:i4>7536696</vt:i4>
      </vt:variant>
      <vt:variant>
        <vt:i4>0</vt:i4>
      </vt:variant>
      <vt:variant>
        <vt:i4>0</vt:i4>
      </vt:variant>
      <vt:variant>
        <vt:i4>5</vt:i4>
      </vt:variant>
      <vt:variant>
        <vt:lpwstr>https://haltoncouncilcareers.co.uk/values/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Leech</dc:creator>
  <cp:keywords/>
  <dc:description/>
  <cp:lastModifiedBy>Julie Ratcliffe</cp:lastModifiedBy>
  <cp:revision>2</cp:revision>
  <dcterms:created xsi:type="dcterms:W3CDTF">2025-09-11T09:28:00Z</dcterms:created>
  <dcterms:modified xsi:type="dcterms:W3CDTF">2025-09-11T09:28:00Z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