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467" w:type="dxa"/>
        <w:tblCellMar>
          <w:left w:w="0" w:type="dxa"/>
          <w:right w:w="0" w:type="dxa"/>
        </w:tblCellMar>
        <w:tblLook w:val="0600" w:firstRow="0" w:lastRow="0" w:firstColumn="0" w:lastColumn="0" w:noHBand="1" w:noVBand="1"/>
      </w:tblPr>
      <w:tblGrid>
        <w:gridCol w:w="6390"/>
        <w:gridCol w:w="2960"/>
        <w:gridCol w:w="2960"/>
        <w:gridCol w:w="157"/>
      </w:tblGrid>
      <w:tr w:rsidR="00372BB5" w14:paraId="4737160A" w14:textId="77777777" w:rsidTr="006F64DF">
        <w:trPr>
          <w:gridAfter w:val="2"/>
          <w:wAfter w:w="3117" w:type="dxa"/>
          <w:trHeight w:val="1098"/>
        </w:trPr>
        <w:tc>
          <w:tcPr>
            <w:tcW w:w="6390" w:type="dxa"/>
            <w:tcBorders>
              <w:bottom w:val="single" w:sz="24" w:space="0" w:color="1BB6FF" w:themeColor="accent1" w:themeTint="99"/>
            </w:tcBorders>
          </w:tcPr>
          <w:p w14:paraId="5D2D3678" w14:textId="77777777" w:rsidR="00372BB5" w:rsidRDefault="00F84CC7" w:rsidP="008C5BB7">
            <w:pPr>
              <w:pStyle w:val="Title"/>
              <w:tabs>
                <w:tab w:val="left" w:pos="6480"/>
              </w:tabs>
              <w:rPr>
                <w:b/>
                <w:bCs/>
                <w:sz w:val="40"/>
                <w:szCs w:val="40"/>
              </w:rPr>
            </w:pPr>
            <w:r w:rsidRPr="00794769">
              <w:rPr>
                <w:noProof/>
              </w:rPr>
              <w:drawing>
                <wp:anchor distT="0" distB="0" distL="114300" distR="114300" simplePos="0" relativeHeight="251659264" behindDoc="1" locked="0" layoutInCell="1" allowOverlap="1" wp14:anchorId="6E0F8883" wp14:editId="64F4FFD3">
                  <wp:simplePos x="0" y="0"/>
                  <wp:positionH relativeFrom="page">
                    <wp:posOffset>-700405</wp:posOffset>
                  </wp:positionH>
                  <wp:positionV relativeFrom="page">
                    <wp:posOffset>-1066800</wp:posOffset>
                  </wp:positionV>
                  <wp:extent cx="7789731" cy="968807"/>
                  <wp:effectExtent l="0" t="0" r="0" b="0"/>
                  <wp:wrapNone/>
                  <wp:docPr id="9677695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769565"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7789731" cy="968807"/>
                          </a:xfrm>
                          <a:prstGeom prst="rect">
                            <a:avLst/>
                          </a:prstGeom>
                        </pic:spPr>
                      </pic:pic>
                    </a:graphicData>
                  </a:graphic>
                  <wp14:sizeRelH relativeFrom="margin">
                    <wp14:pctWidth>0</wp14:pctWidth>
                  </wp14:sizeRelH>
                  <wp14:sizeRelV relativeFrom="margin">
                    <wp14:pctHeight>0</wp14:pctHeight>
                  </wp14:sizeRelV>
                </wp:anchor>
              </w:drawing>
            </w:r>
            <w:r w:rsidR="00701F01">
              <w:rPr>
                <w:b/>
                <w:bCs/>
                <w:sz w:val="40"/>
                <w:szCs w:val="40"/>
              </w:rPr>
              <w:t>FACILITIES MANAGEMENT BUILDING OFFICER</w:t>
            </w:r>
          </w:p>
          <w:p w14:paraId="3C98020D" w14:textId="7246BAC3" w:rsidR="007475B2" w:rsidRPr="007475B2" w:rsidRDefault="00BF208A" w:rsidP="007475B2">
            <w:r>
              <w:rPr>
                <w:b/>
                <w:bCs/>
                <w:sz w:val="24"/>
                <w:szCs w:val="24"/>
              </w:rPr>
              <w:t>SALARY GRADE: HBC7</w:t>
            </w:r>
          </w:p>
          <w:p w14:paraId="5B8E8388" w14:textId="77777777" w:rsidR="00701F01" w:rsidRDefault="00701F01" w:rsidP="00701F01"/>
          <w:p w14:paraId="3A2B85FA" w14:textId="114C76F4" w:rsidR="00701F01" w:rsidRPr="00701F01" w:rsidRDefault="00701F01" w:rsidP="00701F01"/>
        </w:tc>
        <w:tc>
          <w:tcPr>
            <w:tcW w:w="2960" w:type="dxa"/>
            <w:tcBorders>
              <w:bottom w:val="single" w:sz="24" w:space="0" w:color="1BB6FF" w:themeColor="accent1" w:themeTint="99"/>
            </w:tcBorders>
          </w:tcPr>
          <w:p w14:paraId="32BF8DBB" w14:textId="77777777" w:rsidR="00372BB5" w:rsidRPr="00C3543B" w:rsidRDefault="00464888" w:rsidP="00365C93">
            <w:pPr>
              <w:pStyle w:val="RedText"/>
              <w:tabs>
                <w:tab w:val="left" w:pos="3150"/>
              </w:tabs>
              <w:jc w:val="right"/>
              <w:rPr>
                <w:lang w:val="en-GB"/>
              </w:rPr>
            </w:pPr>
            <w:r>
              <w:t>Halton Borough Council</w:t>
            </w:r>
            <w:r w:rsidR="00372BB5" w:rsidRPr="00C3543B">
              <w:rPr>
                <w:lang w:val="en-GB"/>
              </w:rPr>
              <w:t xml:space="preserve"> </w:t>
            </w:r>
          </w:p>
          <w:p w14:paraId="79AD0477" w14:textId="01824165" w:rsidR="00B824D6" w:rsidRPr="00DC65EE" w:rsidRDefault="006F64DF" w:rsidP="00B824D6">
            <w:pPr>
              <w:pStyle w:val="RedText"/>
              <w:tabs>
                <w:tab w:val="left" w:pos="1350"/>
              </w:tabs>
              <w:jc w:val="right"/>
            </w:pPr>
            <w:r w:rsidRPr="006F64DF">
              <w:t>resourcing</w:t>
            </w:r>
            <w:r w:rsidR="00464888" w:rsidRPr="006F64DF">
              <w:t>@halton.gov.uk</w:t>
            </w:r>
          </w:p>
          <w:p w14:paraId="7D9138A5" w14:textId="77777777" w:rsidR="00372BB5" w:rsidRDefault="00372BB5" w:rsidP="00365C93">
            <w:pPr>
              <w:jc w:val="right"/>
            </w:pPr>
          </w:p>
        </w:tc>
      </w:tr>
      <w:tr w:rsidR="00372BB5" w14:paraId="11627F1D" w14:textId="77777777" w:rsidTr="00464888">
        <w:trPr>
          <w:gridAfter w:val="2"/>
          <w:wAfter w:w="3117" w:type="dxa"/>
        </w:trPr>
        <w:tc>
          <w:tcPr>
            <w:tcW w:w="9350" w:type="dxa"/>
            <w:gridSpan w:val="2"/>
            <w:tcBorders>
              <w:top w:val="single" w:sz="24" w:space="0" w:color="1BB6FF" w:themeColor="accent1" w:themeTint="99"/>
            </w:tcBorders>
          </w:tcPr>
          <w:p w14:paraId="27556077" w14:textId="77777777" w:rsidR="00372BB5" w:rsidRDefault="00464888" w:rsidP="00395C1F">
            <w:pPr>
              <w:pStyle w:val="Heading1"/>
              <w:spacing w:line="276" w:lineRule="auto"/>
            </w:pPr>
            <w:r w:rsidRPr="00464888">
              <w:rPr>
                <w:lang w:val="en-GB"/>
              </w:rPr>
              <w:t>Working at Halton</w:t>
            </w:r>
          </w:p>
        </w:tc>
      </w:tr>
      <w:tr w:rsidR="00365C93" w14:paraId="488A9B45" w14:textId="77777777" w:rsidTr="00464888">
        <w:trPr>
          <w:gridAfter w:val="2"/>
          <w:wAfter w:w="3117" w:type="dxa"/>
        </w:trPr>
        <w:tc>
          <w:tcPr>
            <w:tcW w:w="9350" w:type="dxa"/>
            <w:gridSpan w:val="2"/>
            <w:tcBorders>
              <w:bottom w:val="single" w:sz="24" w:space="0" w:color="1BB6FF" w:themeColor="accent1" w:themeTint="99"/>
            </w:tcBorders>
          </w:tcPr>
          <w:p w14:paraId="0AB332C3" w14:textId="77777777" w:rsidR="00C6483A" w:rsidRPr="00C6483A" w:rsidRDefault="00C6483A" w:rsidP="00C6483A">
            <w:pPr>
              <w:spacing w:line="276" w:lineRule="auto"/>
            </w:pPr>
            <w:r w:rsidRPr="00C6483A">
              <w:t xml:space="preserve">All our colleagues at Halton have made a positive commitment to delivering great outcomes for our communities.  Whoever joins us will share that passion for outstanding service, and strongly align with the values which define our workplace culture: </w:t>
            </w:r>
          </w:p>
          <w:p w14:paraId="17AF114C" w14:textId="77777777" w:rsidR="00C6483A" w:rsidRPr="00C6483A" w:rsidRDefault="00C6483A" w:rsidP="00C6483A">
            <w:pPr>
              <w:numPr>
                <w:ilvl w:val="0"/>
                <w:numId w:val="8"/>
              </w:numPr>
              <w:spacing w:line="276" w:lineRule="auto"/>
            </w:pPr>
            <w:r w:rsidRPr="00C6483A">
              <w:t xml:space="preserve">Working Together – building fantastic relationships with colleagues and customers </w:t>
            </w:r>
          </w:p>
          <w:p w14:paraId="32375BC3" w14:textId="77777777" w:rsidR="00C6483A" w:rsidRPr="00C6483A" w:rsidRDefault="00C6483A" w:rsidP="00C6483A">
            <w:pPr>
              <w:numPr>
                <w:ilvl w:val="0"/>
                <w:numId w:val="8"/>
              </w:numPr>
              <w:spacing w:line="276" w:lineRule="auto"/>
            </w:pPr>
            <w:r w:rsidRPr="00C6483A">
              <w:t>Continuous Improvement – Keeping great service delivery at the heart of everything we do</w:t>
            </w:r>
          </w:p>
          <w:p w14:paraId="10C828CD" w14:textId="77777777" w:rsidR="00C6483A" w:rsidRPr="00C6483A" w:rsidRDefault="00C6483A" w:rsidP="00C6483A">
            <w:pPr>
              <w:numPr>
                <w:ilvl w:val="0"/>
                <w:numId w:val="8"/>
              </w:numPr>
              <w:spacing w:line="276" w:lineRule="auto"/>
            </w:pPr>
            <w:r w:rsidRPr="00C6483A">
              <w:t xml:space="preserve">Personal Growth – Learning, growing and developing ourselves </w:t>
            </w:r>
          </w:p>
          <w:p w14:paraId="69D1F598" w14:textId="77777777" w:rsidR="00C6483A" w:rsidRDefault="00C6483A" w:rsidP="00C6483A">
            <w:pPr>
              <w:numPr>
                <w:ilvl w:val="0"/>
                <w:numId w:val="8"/>
              </w:numPr>
              <w:spacing w:line="276" w:lineRule="auto"/>
            </w:pPr>
            <w:r w:rsidRPr="00C6483A">
              <w:t>Accountability – doing what we say we are going to do</w:t>
            </w:r>
          </w:p>
          <w:p w14:paraId="36C7C01B" w14:textId="77777777" w:rsidR="00C3543B" w:rsidRPr="00C6483A" w:rsidRDefault="00C3543B" w:rsidP="00C6483A">
            <w:pPr>
              <w:numPr>
                <w:ilvl w:val="0"/>
                <w:numId w:val="8"/>
              </w:numPr>
              <w:spacing w:line="276" w:lineRule="auto"/>
            </w:pPr>
            <w:r>
              <w:t>Inspiring leadership – positive roles models and leading by example</w:t>
            </w:r>
          </w:p>
          <w:p w14:paraId="28219743" w14:textId="77777777" w:rsidR="00C6483A" w:rsidRDefault="00C6483A" w:rsidP="00C6483A">
            <w:pPr>
              <w:spacing w:line="276" w:lineRule="auto"/>
              <w:rPr>
                <w:i/>
                <w:iCs/>
              </w:rPr>
            </w:pPr>
          </w:p>
          <w:p w14:paraId="2BB4BBCF" w14:textId="15242ADA" w:rsidR="00C6483A" w:rsidRPr="00C6483A" w:rsidRDefault="00C6483A" w:rsidP="00C6483A">
            <w:pPr>
              <w:spacing w:line="276" w:lineRule="auto"/>
              <w:rPr>
                <w:i/>
                <w:iCs/>
              </w:rPr>
            </w:pPr>
            <w:r w:rsidRPr="00C6483A">
              <w:rPr>
                <w:i/>
                <w:iCs/>
              </w:rPr>
              <w:t xml:space="preserve">To read more about our values, click </w:t>
            </w:r>
            <w:hyperlink r:id="rId12" w:history="1">
              <w:r w:rsidRPr="00577543">
                <w:rPr>
                  <w:rStyle w:val="Hyperlink"/>
                  <w:i/>
                  <w:iCs/>
                </w:rPr>
                <w:t>HERE</w:t>
              </w:r>
            </w:hyperlink>
          </w:p>
          <w:p w14:paraId="4F95BF34" w14:textId="77777777" w:rsidR="00464888" w:rsidRPr="00464888" w:rsidRDefault="00464888" w:rsidP="00395C1F">
            <w:pPr>
              <w:spacing w:line="276" w:lineRule="auto"/>
              <w:rPr>
                <w:i/>
                <w:iCs/>
              </w:rPr>
            </w:pPr>
          </w:p>
          <w:p w14:paraId="3ED500E9" w14:textId="77777777" w:rsidR="00C6483A" w:rsidRPr="00636DBD" w:rsidRDefault="00C6483A" w:rsidP="00C6483A">
            <w:pPr>
              <w:rPr>
                <w:b/>
                <w:bCs/>
              </w:rPr>
            </w:pPr>
            <w:r>
              <w:rPr>
                <w:b/>
                <w:bCs/>
              </w:rPr>
              <w:t>We</w:t>
            </w:r>
            <w:r w:rsidRPr="00636DBD">
              <w:rPr>
                <w:b/>
                <w:bCs/>
              </w:rPr>
              <w:t xml:space="preserve"> are immensely proud that when asked what’s great about working for Halton, the most popular response from our workforce has been ‘</w:t>
            </w:r>
            <w:r w:rsidRPr="00636DBD">
              <w:rPr>
                <w:b/>
                <w:bCs/>
                <w:i/>
                <w:iCs/>
              </w:rPr>
              <w:t>our colleagues’</w:t>
            </w:r>
            <w:r w:rsidRPr="00636DBD">
              <w:rPr>
                <w:b/>
                <w:bCs/>
              </w:rPr>
              <w:t>.</w:t>
            </w:r>
          </w:p>
          <w:p w14:paraId="0C90CE61" w14:textId="77777777" w:rsidR="00464888" w:rsidRPr="00464888" w:rsidRDefault="00464888" w:rsidP="00395C1F">
            <w:pPr>
              <w:spacing w:line="276" w:lineRule="auto"/>
              <w:rPr>
                <w:b/>
                <w:bCs/>
              </w:rPr>
            </w:pPr>
          </w:p>
          <w:p w14:paraId="2A4A09A6" w14:textId="77777777" w:rsidR="00C6483A" w:rsidRPr="00C6483A" w:rsidRDefault="00C6483A" w:rsidP="00C6483A">
            <w:pPr>
              <w:spacing w:line="276" w:lineRule="auto"/>
            </w:pPr>
            <w:r w:rsidRPr="00C6483A">
              <w:t>Aside from working with a great team, our employees have access to a fantastic range of benefits, including:</w:t>
            </w:r>
          </w:p>
          <w:p w14:paraId="7560F7CC" w14:textId="77777777" w:rsidR="00C6483A" w:rsidRPr="00C6483A" w:rsidRDefault="00C6483A" w:rsidP="00C6483A">
            <w:pPr>
              <w:numPr>
                <w:ilvl w:val="0"/>
                <w:numId w:val="9"/>
              </w:numPr>
              <w:spacing w:line="276" w:lineRule="auto"/>
            </w:pPr>
            <w:r w:rsidRPr="00C6483A">
              <w:t>A generous annual holiday allowance starting at 34 days per year (including bank holidays), increasing with long service</w:t>
            </w:r>
          </w:p>
          <w:p w14:paraId="240F4CCA" w14:textId="77777777" w:rsidR="00C6483A" w:rsidRPr="00C6483A" w:rsidRDefault="00C6483A" w:rsidP="00C6483A">
            <w:pPr>
              <w:numPr>
                <w:ilvl w:val="0"/>
                <w:numId w:val="9"/>
              </w:numPr>
              <w:spacing w:line="276" w:lineRule="auto"/>
            </w:pPr>
            <w:r w:rsidRPr="00C6483A">
              <w:t xml:space="preserve">Membership of our defined benefit, salary-linked pension scheme </w:t>
            </w:r>
            <w:r w:rsidR="00C3543B">
              <w:t>with generous Employer Contributions</w:t>
            </w:r>
          </w:p>
          <w:p w14:paraId="7A01A8A3" w14:textId="77777777" w:rsidR="00C6483A" w:rsidRPr="00C6483A" w:rsidRDefault="00C6483A" w:rsidP="00C6483A">
            <w:pPr>
              <w:numPr>
                <w:ilvl w:val="0"/>
                <w:numId w:val="9"/>
              </w:numPr>
              <w:spacing w:line="276" w:lineRule="auto"/>
            </w:pPr>
            <w:r w:rsidRPr="00C6483A">
              <w:t>3 x Salary Life Cover via Local Government Pension Scheme</w:t>
            </w:r>
          </w:p>
          <w:p w14:paraId="2CAF6B74" w14:textId="77777777" w:rsidR="00C6483A" w:rsidRPr="00C6483A" w:rsidRDefault="00C6483A" w:rsidP="00C6483A">
            <w:pPr>
              <w:numPr>
                <w:ilvl w:val="0"/>
                <w:numId w:val="9"/>
              </w:numPr>
              <w:spacing w:line="276" w:lineRule="auto"/>
            </w:pPr>
            <w:r w:rsidRPr="00C6483A">
              <w:t xml:space="preserve">Investment in your personal development </w:t>
            </w:r>
          </w:p>
          <w:p w14:paraId="60BA0CE4" w14:textId="77777777" w:rsidR="00C6483A" w:rsidRPr="00C6483A" w:rsidRDefault="00C6483A" w:rsidP="00C6483A">
            <w:pPr>
              <w:numPr>
                <w:ilvl w:val="0"/>
                <w:numId w:val="9"/>
              </w:numPr>
              <w:spacing w:line="276" w:lineRule="auto"/>
            </w:pPr>
            <w:r w:rsidRPr="00C6483A">
              <w:t xml:space="preserve">Free Car Parking at HBC sites </w:t>
            </w:r>
          </w:p>
          <w:p w14:paraId="5C8D792B" w14:textId="2847DA9E" w:rsidR="00C6483A" w:rsidRPr="00C6483A" w:rsidRDefault="00C6483A" w:rsidP="00C6483A">
            <w:pPr>
              <w:numPr>
                <w:ilvl w:val="0"/>
                <w:numId w:val="9"/>
              </w:numPr>
              <w:spacing w:line="276" w:lineRule="auto"/>
            </w:pPr>
            <w:r w:rsidRPr="00C6483A">
              <w:t xml:space="preserve">Flexible / hybrid working arrangements available </w:t>
            </w:r>
          </w:p>
          <w:p w14:paraId="3A6E4781" w14:textId="77777777" w:rsidR="00C6483A" w:rsidRPr="00C6483A" w:rsidRDefault="00C6483A" w:rsidP="00C6483A">
            <w:pPr>
              <w:numPr>
                <w:ilvl w:val="0"/>
                <w:numId w:val="9"/>
              </w:numPr>
              <w:spacing w:line="276" w:lineRule="auto"/>
            </w:pPr>
            <w:r w:rsidRPr="00C6483A">
              <w:t>Access to a wide range of discount schemes</w:t>
            </w:r>
            <w:r w:rsidR="00C3543B">
              <w:t xml:space="preserve"> (TBC)</w:t>
            </w:r>
          </w:p>
          <w:p w14:paraId="33B9F462" w14:textId="77777777" w:rsidR="00C6483A" w:rsidRPr="00C6483A" w:rsidRDefault="00C6483A" w:rsidP="00C6483A">
            <w:pPr>
              <w:numPr>
                <w:ilvl w:val="0"/>
                <w:numId w:val="9"/>
              </w:numPr>
              <w:spacing w:line="276" w:lineRule="auto"/>
            </w:pPr>
            <w:r w:rsidRPr="00C6483A">
              <w:t>Car leasing schemes</w:t>
            </w:r>
            <w:r w:rsidR="00C3543B">
              <w:t xml:space="preserve"> / Essential Monthly Car User Allowance*</w:t>
            </w:r>
          </w:p>
          <w:p w14:paraId="7FE1293E" w14:textId="77777777" w:rsidR="00C6483A" w:rsidRDefault="00C6483A" w:rsidP="00C6483A">
            <w:pPr>
              <w:spacing w:line="276" w:lineRule="auto"/>
              <w:rPr>
                <w:i/>
                <w:iCs/>
              </w:rPr>
            </w:pPr>
          </w:p>
          <w:p w14:paraId="7BF820F6" w14:textId="3A702A20" w:rsidR="00365C93" w:rsidRPr="00C6483A" w:rsidRDefault="00C6483A" w:rsidP="00395C1F">
            <w:pPr>
              <w:spacing w:line="276" w:lineRule="auto"/>
              <w:rPr>
                <w:i/>
                <w:iCs/>
              </w:rPr>
            </w:pPr>
            <w:r w:rsidRPr="00C6483A">
              <w:rPr>
                <w:i/>
                <w:iCs/>
              </w:rPr>
              <w:t xml:space="preserve">For further information about all the benefits we offer, please click </w:t>
            </w:r>
            <w:hyperlink r:id="rId13" w:history="1">
              <w:r w:rsidRPr="00577543">
                <w:rPr>
                  <w:rStyle w:val="Hyperlink"/>
                  <w:i/>
                  <w:iCs/>
                </w:rPr>
                <w:t>HERE</w:t>
              </w:r>
            </w:hyperlink>
            <w:r w:rsidRPr="00577543">
              <w:rPr>
                <w:i/>
                <w:iCs/>
              </w:rPr>
              <w:t>.</w:t>
            </w:r>
          </w:p>
          <w:p w14:paraId="79157DDE" w14:textId="77777777" w:rsidR="00365C93" w:rsidRDefault="00365C93" w:rsidP="00395C1F">
            <w:pPr>
              <w:spacing w:line="276" w:lineRule="auto"/>
            </w:pPr>
          </w:p>
        </w:tc>
      </w:tr>
      <w:tr w:rsidR="00365C93" w14:paraId="50834A06" w14:textId="77777777" w:rsidTr="00464888">
        <w:trPr>
          <w:gridAfter w:val="2"/>
          <w:wAfter w:w="3117" w:type="dxa"/>
        </w:trPr>
        <w:tc>
          <w:tcPr>
            <w:tcW w:w="9350" w:type="dxa"/>
            <w:gridSpan w:val="2"/>
            <w:tcBorders>
              <w:top w:val="single" w:sz="24" w:space="0" w:color="1BB6FF" w:themeColor="accent1" w:themeTint="99"/>
            </w:tcBorders>
          </w:tcPr>
          <w:p w14:paraId="08737605" w14:textId="5ECFD17F" w:rsidR="00A27909" w:rsidRPr="00A27909" w:rsidRDefault="00464888" w:rsidP="00A27909">
            <w:pPr>
              <w:pStyle w:val="Heading1"/>
              <w:spacing w:line="360" w:lineRule="auto"/>
              <w:rPr>
                <w:lang w:val="en-GB"/>
              </w:rPr>
            </w:pPr>
            <w:r w:rsidRPr="00464888">
              <w:rPr>
                <w:lang w:val="en-GB"/>
              </w:rPr>
              <w:t>About the Job</w:t>
            </w:r>
          </w:p>
        </w:tc>
      </w:tr>
      <w:tr w:rsidR="00464888" w14:paraId="553AA05E" w14:textId="77777777" w:rsidTr="00464888">
        <w:trPr>
          <w:gridAfter w:val="2"/>
          <w:wAfter w:w="3117" w:type="dxa"/>
        </w:trPr>
        <w:tc>
          <w:tcPr>
            <w:tcW w:w="9350" w:type="dxa"/>
            <w:gridSpan w:val="2"/>
          </w:tcPr>
          <w:p w14:paraId="0D2C0AC8" w14:textId="5CF0FECB" w:rsidR="00DD2B27" w:rsidRPr="00DD2B27" w:rsidRDefault="00DD2B27" w:rsidP="00DD2B27">
            <w:pPr>
              <w:spacing w:line="276" w:lineRule="auto"/>
              <w:rPr>
                <w:b/>
                <w:bCs/>
              </w:rPr>
            </w:pPr>
            <w:r>
              <w:t>This role involves</w:t>
            </w:r>
            <w:r w:rsidRPr="00DD2B27">
              <w:t xml:space="preserve"> assisting in providing Facilities Management services which complement the strategic aims and objectives of the Council, particularly in respect of the Economy Enterprise &amp; Property department</w:t>
            </w:r>
            <w:r>
              <w:t xml:space="preserve"> and assisting </w:t>
            </w:r>
            <w:r w:rsidRPr="00DD2B27">
              <w:t>in delivering a repairs &amp; maintenance SLA to schools to ensure the portfolio is well maintained, fit for purpose, complies with statutory requirements and meets the needs of staff and pupils alike.</w:t>
            </w:r>
          </w:p>
          <w:p w14:paraId="20C029EF" w14:textId="77777777" w:rsidR="00DD2B27" w:rsidRDefault="00DD2B27" w:rsidP="00DD2B27">
            <w:pPr>
              <w:spacing w:line="276" w:lineRule="auto"/>
            </w:pPr>
          </w:p>
          <w:p w14:paraId="4998AB59" w14:textId="3C8F914F" w:rsidR="00DD2B27" w:rsidRPr="00DD2B27" w:rsidRDefault="00DD2B27" w:rsidP="00DD2B27">
            <w:pPr>
              <w:spacing w:line="276" w:lineRule="auto"/>
            </w:pPr>
            <w:r>
              <w:lastRenderedPageBreak/>
              <w:t>Also a</w:t>
            </w:r>
            <w:r w:rsidRPr="00DD2B27">
              <w:t>ssisting in ensuring that the Council obtains best value with regards the purchase of goods and services associated with the functions of the Facilities Management team.</w:t>
            </w:r>
          </w:p>
          <w:p w14:paraId="6E6DBABE" w14:textId="77777777" w:rsidR="00FD69D5" w:rsidRDefault="00FD69D5" w:rsidP="00FD69D5">
            <w:pPr>
              <w:spacing w:line="276" w:lineRule="auto"/>
            </w:pPr>
          </w:p>
          <w:p w14:paraId="6AB75DF2" w14:textId="67060EAC" w:rsidR="00DD2B27" w:rsidRPr="00DD2B27" w:rsidRDefault="00DD2B27" w:rsidP="00FD69D5">
            <w:pPr>
              <w:spacing w:line="276" w:lineRule="auto"/>
              <w:rPr>
                <w:b/>
                <w:bCs/>
              </w:rPr>
            </w:pPr>
            <w:r w:rsidRPr="00DD2B27">
              <w:t>Project managing projects associated with the FM team whether they be delivered in-house or via external consultants.</w:t>
            </w:r>
          </w:p>
          <w:p w14:paraId="7464C45D" w14:textId="77777777" w:rsidR="00DD2B27" w:rsidRPr="00DD2B27" w:rsidRDefault="00DD2B27" w:rsidP="00DD2B27">
            <w:pPr>
              <w:spacing w:line="276" w:lineRule="auto"/>
              <w:ind w:left="720"/>
              <w:rPr>
                <w:b/>
                <w:bCs/>
              </w:rPr>
            </w:pPr>
          </w:p>
          <w:p w14:paraId="5BD79E2A" w14:textId="58CE1334" w:rsidR="007807FB" w:rsidRDefault="00DD2B27" w:rsidP="00DD2B27">
            <w:pPr>
              <w:spacing w:line="276" w:lineRule="auto"/>
            </w:pPr>
            <w:r w:rsidRPr="00065818">
              <w:t>M</w:t>
            </w:r>
            <w:r w:rsidR="007807FB">
              <w:t>ore specific responsibilities include</w:t>
            </w:r>
            <w:r w:rsidR="002A0AC2">
              <w:t>:</w:t>
            </w:r>
          </w:p>
          <w:p w14:paraId="20AAE3D1" w14:textId="575369B4" w:rsidR="00DD2B27" w:rsidRPr="00065818" w:rsidRDefault="00DD2B27" w:rsidP="00DD2B27">
            <w:pPr>
              <w:pStyle w:val="ListParagraph"/>
              <w:numPr>
                <w:ilvl w:val="0"/>
                <w:numId w:val="12"/>
              </w:numPr>
              <w:jc w:val="both"/>
            </w:pPr>
            <w:r w:rsidRPr="00065818">
              <w:t>Assisting in providing the day to day management of all necessary property repairs, servicing and management regimes associated with the Council’s corporate property portfolio, from inception to completion.</w:t>
            </w:r>
          </w:p>
          <w:p w14:paraId="5DF8C012" w14:textId="1E8E08DF" w:rsidR="00DD2B27" w:rsidRPr="00065818" w:rsidRDefault="00DD2B27" w:rsidP="00DD2B27">
            <w:pPr>
              <w:pStyle w:val="ListParagraph"/>
              <w:numPr>
                <w:ilvl w:val="0"/>
                <w:numId w:val="12"/>
              </w:numPr>
              <w:jc w:val="both"/>
            </w:pPr>
            <w:r w:rsidRPr="00065818">
              <w:t>In conjunction with the Procurement Centre of Excellence helping to prepare relevant specifications associated with the work of the FM team for inclusion in the contract documents when required, adjudicate tender returns and make recommendations to the Principal FM Officer.</w:t>
            </w:r>
          </w:p>
          <w:p w14:paraId="294726F7" w14:textId="174BA0B9" w:rsidR="00DD2B27" w:rsidRPr="00065818" w:rsidRDefault="00DD2B27" w:rsidP="00DD2B27">
            <w:pPr>
              <w:pStyle w:val="ListParagraph"/>
              <w:numPr>
                <w:ilvl w:val="0"/>
                <w:numId w:val="12"/>
              </w:numPr>
              <w:jc w:val="both"/>
            </w:pPr>
            <w:r w:rsidRPr="00065818">
              <w:t>Project managing projects associated with the FM team whether they be delivered in-house or via external consultants. Managing and monitoring external consultants delivering professional services associated with the repair and maintenance projects being delivered</w:t>
            </w:r>
          </w:p>
          <w:p w14:paraId="684E9B06" w14:textId="02EE1014" w:rsidR="00DD2B27" w:rsidRPr="00065818" w:rsidRDefault="00DD2B27" w:rsidP="00DD2B27">
            <w:pPr>
              <w:pStyle w:val="ListParagraph"/>
              <w:numPr>
                <w:ilvl w:val="0"/>
                <w:numId w:val="12"/>
              </w:numPr>
              <w:jc w:val="both"/>
            </w:pPr>
            <w:r w:rsidRPr="00065818">
              <w:t>Issuing and approving orders to the value of £10,000, and approving payment of invoices on the P2 database with regards the repairs and maintenance of the Council’s property portfolio in accordance with the Council Standing Orders and Financial Regulations</w:t>
            </w:r>
          </w:p>
          <w:p w14:paraId="43F4F9D6" w14:textId="45A091F2" w:rsidR="00DD2B27" w:rsidRPr="00065818" w:rsidRDefault="00DD2B27" w:rsidP="00DD2B27">
            <w:pPr>
              <w:pStyle w:val="ListParagraph"/>
              <w:numPr>
                <w:ilvl w:val="0"/>
                <w:numId w:val="12"/>
              </w:numPr>
            </w:pPr>
            <w:r w:rsidRPr="00065818">
              <w:t xml:space="preserve">Providing advice, guidance and support to schools with regards </w:t>
            </w:r>
            <w:r w:rsidR="008F3DC0">
              <w:t xml:space="preserve">to </w:t>
            </w:r>
            <w:r w:rsidRPr="00065818">
              <w:t>building maintenance and assisting in managing the repairs and maintenance of schools which buy back services through the R&amp;M SLA from the Facilities Management team</w:t>
            </w:r>
          </w:p>
          <w:p w14:paraId="31D62768" w14:textId="33C75F7F" w:rsidR="006F64DF" w:rsidRDefault="00DD2B27" w:rsidP="00DD2B27">
            <w:pPr>
              <w:numPr>
                <w:ilvl w:val="0"/>
                <w:numId w:val="9"/>
              </w:numPr>
              <w:spacing w:line="276" w:lineRule="auto"/>
            </w:pPr>
            <w:r w:rsidRPr="00065818">
              <w:t>Carrying out the training of staff when necessary with regards fire evacuation procedures in respect of the Corporate property portfolio.</w:t>
            </w:r>
          </w:p>
          <w:p w14:paraId="4D4C6E5A" w14:textId="6464B112" w:rsidR="003329C7" w:rsidRPr="00065818" w:rsidRDefault="00DD2B27" w:rsidP="00DD2B27">
            <w:pPr>
              <w:numPr>
                <w:ilvl w:val="0"/>
                <w:numId w:val="9"/>
              </w:numPr>
              <w:spacing w:line="276" w:lineRule="auto"/>
            </w:pPr>
            <w:r w:rsidRPr="00065818">
              <w:t>Assisting in providing the day to day management of the various term maintenance and security contractors, help</w:t>
            </w:r>
            <w:r w:rsidR="00065818" w:rsidRPr="00065818">
              <w:t>ing</w:t>
            </w:r>
            <w:r w:rsidRPr="00065818">
              <w:t xml:space="preserve"> monitor their performance, and assist</w:t>
            </w:r>
            <w:r w:rsidR="00065818" w:rsidRPr="00065818">
              <w:t>ing</w:t>
            </w:r>
            <w:r w:rsidRPr="00065818">
              <w:t xml:space="preserve"> with the commissioning and procurement process of same, inclu</w:t>
            </w:r>
            <w:r w:rsidR="001D382B">
              <w:t>ding</w:t>
            </w:r>
            <w:r w:rsidRPr="00065818">
              <w:t xml:space="preserve"> helping to write specifications of work and adjudicating tender returns all in conjunction with the Procurement Centre of Excellence.</w:t>
            </w:r>
          </w:p>
          <w:p w14:paraId="219CF654" w14:textId="77777777" w:rsidR="00065818" w:rsidRPr="00065818" w:rsidRDefault="00065818" w:rsidP="00DD2B27">
            <w:pPr>
              <w:numPr>
                <w:ilvl w:val="0"/>
                <w:numId w:val="9"/>
              </w:numPr>
              <w:spacing w:line="276" w:lineRule="auto"/>
            </w:pPr>
            <w:r w:rsidRPr="00065818">
              <w:t>Ensuring that all survey data with regards the Council’s property portfolio is kept up to date on the P2 property database, liaise with the FM Building Surveying Officer in respect of same.</w:t>
            </w:r>
          </w:p>
          <w:p w14:paraId="12E07C76" w14:textId="0933BF32" w:rsidR="00065818" w:rsidRPr="00065818" w:rsidRDefault="00065818" w:rsidP="00DD2B27">
            <w:pPr>
              <w:numPr>
                <w:ilvl w:val="0"/>
                <w:numId w:val="9"/>
              </w:numPr>
              <w:spacing w:line="276" w:lineRule="auto"/>
            </w:pPr>
            <w:r w:rsidRPr="00065818">
              <w:t>Assisting in ensuring</w:t>
            </w:r>
            <w:r w:rsidR="00B35384">
              <w:t xml:space="preserve"> that</w:t>
            </w:r>
            <w:r w:rsidRPr="00065818">
              <w:t xml:space="preserve"> all information and documentation associated with the maintenance and servicing of the property portfolio is uploaded onto the P2 property database.</w:t>
            </w:r>
          </w:p>
          <w:p w14:paraId="1C5A463F" w14:textId="336C7611" w:rsidR="00065818" w:rsidRPr="00065818" w:rsidRDefault="00065818" w:rsidP="00065818">
            <w:pPr>
              <w:pStyle w:val="ListParagraph"/>
              <w:numPr>
                <w:ilvl w:val="0"/>
                <w:numId w:val="9"/>
              </w:numPr>
              <w:jc w:val="both"/>
            </w:pPr>
            <w:r w:rsidRPr="00065818">
              <w:t>Assisting in ensuring that all survey data with regards the Council’s property portfolio is kept up to date on the P2 property database.</w:t>
            </w:r>
          </w:p>
          <w:p w14:paraId="342A54FB" w14:textId="2EC799A0" w:rsidR="00065818" w:rsidRPr="00065818" w:rsidRDefault="00065818" w:rsidP="00065818">
            <w:pPr>
              <w:pStyle w:val="ListParagraph"/>
              <w:numPr>
                <w:ilvl w:val="0"/>
                <w:numId w:val="9"/>
              </w:numPr>
              <w:jc w:val="both"/>
            </w:pPr>
            <w:r w:rsidRPr="00065818">
              <w:t>Assisting in managing the regime of annual condition, asbestos and fire risk assessment surveys on the Council’s property portfolio ensuring all statutory requirements are meet, inclusive of cost analysis of building fabric life cycles for budget setting purposes</w:t>
            </w:r>
          </w:p>
          <w:p w14:paraId="29B67E41" w14:textId="4F761C6C" w:rsidR="00065818" w:rsidRPr="00065818" w:rsidRDefault="00065818" w:rsidP="00065818">
            <w:pPr>
              <w:pStyle w:val="ListParagraph"/>
              <w:numPr>
                <w:ilvl w:val="0"/>
                <w:numId w:val="9"/>
              </w:numPr>
              <w:jc w:val="both"/>
            </w:pPr>
            <w:r w:rsidRPr="00065818">
              <w:t>Assisting with the preparation of condition survey reports when necessary in conjunction with the Building Surveying manager</w:t>
            </w:r>
          </w:p>
          <w:p w14:paraId="5953AA51" w14:textId="491C94FB" w:rsidR="00065818" w:rsidRPr="00065818" w:rsidRDefault="00065818" w:rsidP="00065818">
            <w:pPr>
              <w:pStyle w:val="ListParagraph"/>
              <w:numPr>
                <w:ilvl w:val="0"/>
                <w:numId w:val="9"/>
              </w:numPr>
              <w:jc w:val="both"/>
            </w:pPr>
            <w:r w:rsidRPr="00065818">
              <w:t>Undertaking any other duties and responsibilities as may be assigned from time to time by the Head of Operations which are commensurate with the grade of the job.</w:t>
            </w:r>
          </w:p>
          <w:p w14:paraId="57BBA876" w14:textId="28106003" w:rsidR="00065818" w:rsidRDefault="00065818" w:rsidP="00065818">
            <w:pPr>
              <w:spacing w:line="276" w:lineRule="auto"/>
            </w:pPr>
          </w:p>
        </w:tc>
      </w:tr>
      <w:tr w:rsidR="00365C93" w14:paraId="052D3F24" w14:textId="77777777" w:rsidTr="00464888">
        <w:trPr>
          <w:gridAfter w:val="2"/>
          <w:wAfter w:w="3117" w:type="dxa"/>
        </w:trPr>
        <w:tc>
          <w:tcPr>
            <w:tcW w:w="9350" w:type="dxa"/>
            <w:gridSpan w:val="2"/>
            <w:tcBorders>
              <w:top w:val="single" w:sz="24" w:space="0" w:color="1BB6FF" w:themeColor="accent1" w:themeTint="99"/>
            </w:tcBorders>
          </w:tcPr>
          <w:p w14:paraId="45270666" w14:textId="77777777" w:rsidR="00365C93" w:rsidRDefault="00464888" w:rsidP="00395C1F">
            <w:pPr>
              <w:pStyle w:val="Heading1"/>
              <w:spacing w:line="360" w:lineRule="auto"/>
            </w:pPr>
            <w:r>
              <w:lastRenderedPageBreak/>
              <w:t>About You</w:t>
            </w:r>
          </w:p>
        </w:tc>
      </w:tr>
      <w:tr w:rsidR="00464888" w14:paraId="17CD1997" w14:textId="77777777" w:rsidTr="007D6326">
        <w:trPr>
          <w:gridAfter w:val="2"/>
          <w:wAfter w:w="3117" w:type="dxa"/>
        </w:trPr>
        <w:tc>
          <w:tcPr>
            <w:tcW w:w="9350" w:type="dxa"/>
            <w:gridSpan w:val="2"/>
          </w:tcPr>
          <w:p w14:paraId="5B59C699" w14:textId="11ECAB38" w:rsidR="008A28B5" w:rsidRDefault="00065818" w:rsidP="00FE52AB">
            <w:pPr>
              <w:spacing w:line="276" w:lineRule="auto"/>
            </w:pPr>
            <w:r>
              <w:t>As a minimum you will hold an O.N.C</w:t>
            </w:r>
            <w:r w:rsidR="005037BD">
              <w:t>.</w:t>
            </w:r>
            <w:r>
              <w:t>/City and Guilds in Building or equivalent, or have a relevant building trade background</w:t>
            </w:r>
          </w:p>
          <w:p w14:paraId="3F772544" w14:textId="77777777" w:rsidR="00065818" w:rsidRDefault="00065818" w:rsidP="00FE52AB">
            <w:pPr>
              <w:spacing w:line="276" w:lineRule="auto"/>
            </w:pPr>
          </w:p>
          <w:p w14:paraId="77B47622" w14:textId="0A90A0F2" w:rsidR="008A28B5" w:rsidRDefault="008A28B5" w:rsidP="00FE52AB">
            <w:pPr>
              <w:spacing w:line="276" w:lineRule="auto"/>
            </w:pPr>
            <w:r>
              <w:t xml:space="preserve">In addition </w:t>
            </w:r>
            <w:r w:rsidR="00213E7B">
              <w:t>you</w:t>
            </w:r>
            <w:r>
              <w:t xml:space="preserve"> will have:</w:t>
            </w:r>
          </w:p>
          <w:p w14:paraId="0150C1E9" w14:textId="74406A2D" w:rsidR="008A28B5" w:rsidRPr="00065818" w:rsidRDefault="00065818" w:rsidP="00701F01">
            <w:pPr>
              <w:pStyle w:val="ListParagraph"/>
              <w:numPr>
                <w:ilvl w:val="0"/>
                <w:numId w:val="9"/>
              </w:numPr>
              <w:jc w:val="both"/>
            </w:pPr>
            <w:r w:rsidRPr="00701F01">
              <w:lastRenderedPageBreak/>
              <w:t>Experience in facilities management particularly all aspects of building maintenance</w:t>
            </w:r>
          </w:p>
          <w:p w14:paraId="46D65B52" w14:textId="2C9E8EA4" w:rsidR="00065818" w:rsidRPr="00065818" w:rsidRDefault="00065818" w:rsidP="00701F01">
            <w:pPr>
              <w:pStyle w:val="ListParagraph"/>
              <w:numPr>
                <w:ilvl w:val="0"/>
                <w:numId w:val="9"/>
              </w:numPr>
              <w:jc w:val="both"/>
            </w:pPr>
            <w:r w:rsidRPr="00701F01">
              <w:t>Experience of contract administration, working with external contractors and consultants</w:t>
            </w:r>
          </w:p>
          <w:p w14:paraId="0EB2B77F" w14:textId="55F3733A" w:rsidR="00065818" w:rsidRPr="00065818" w:rsidRDefault="00065818" w:rsidP="00181676">
            <w:pPr>
              <w:numPr>
                <w:ilvl w:val="0"/>
                <w:numId w:val="9"/>
              </w:numPr>
              <w:spacing w:line="276" w:lineRule="auto"/>
            </w:pPr>
            <w:r w:rsidRPr="00701F01">
              <w:t>knowledge of all aspects of facilities management, building maintenance and the construction process.</w:t>
            </w:r>
          </w:p>
          <w:p w14:paraId="0EA9E14F" w14:textId="409A4300" w:rsidR="00065818" w:rsidRPr="00065818" w:rsidRDefault="00065818" w:rsidP="00181676">
            <w:pPr>
              <w:numPr>
                <w:ilvl w:val="0"/>
                <w:numId w:val="9"/>
              </w:numPr>
              <w:spacing w:line="276" w:lineRule="auto"/>
            </w:pPr>
            <w:r w:rsidRPr="00701F01">
              <w:t>knowledge of contract administration, claims and payments.</w:t>
            </w:r>
          </w:p>
          <w:p w14:paraId="1B52C904" w14:textId="1FCD7A34" w:rsidR="00065818" w:rsidRPr="00701F01" w:rsidRDefault="00701F01" w:rsidP="00181676">
            <w:pPr>
              <w:numPr>
                <w:ilvl w:val="0"/>
                <w:numId w:val="9"/>
              </w:numPr>
              <w:spacing w:line="276" w:lineRule="auto"/>
            </w:pPr>
            <w:r w:rsidRPr="00701F01">
              <w:t>Familiarity with the legislation associated with facilities management functions.</w:t>
            </w:r>
          </w:p>
          <w:p w14:paraId="302B5ADA" w14:textId="7B614AAE" w:rsidR="00701F01" w:rsidRPr="00701F01" w:rsidRDefault="00701F01" w:rsidP="00181676">
            <w:pPr>
              <w:numPr>
                <w:ilvl w:val="0"/>
                <w:numId w:val="9"/>
              </w:numPr>
              <w:spacing w:line="276" w:lineRule="auto"/>
            </w:pPr>
            <w:r w:rsidRPr="00701F01">
              <w:t xml:space="preserve">Self-motivation, </w:t>
            </w:r>
            <w:proofErr w:type="spellStart"/>
            <w:r w:rsidRPr="00701F01">
              <w:t>ablity</w:t>
            </w:r>
            <w:proofErr w:type="spellEnd"/>
            <w:r w:rsidRPr="00701F01">
              <w:t xml:space="preserve"> to focus on strategic aims &amp; objectives of the department, </w:t>
            </w:r>
            <w:proofErr w:type="spellStart"/>
            <w:r w:rsidRPr="00701F01">
              <w:t>ablity</w:t>
            </w:r>
            <w:proofErr w:type="spellEnd"/>
            <w:r w:rsidRPr="00701F01">
              <w:t xml:space="preserve"> to </w:t>
            </w:r>
            <w:proofErr w:type="spellStart"/>
            <w:r w:rsidRPr="00701F01">
              <w:t>prioritise</w:t>
            </w:r>
            <w:proofErr w:type="spellEnd"/>
            <w:r w:rsidRPr="00701F01">
              <w:t xml:space="preserve"> and monitor quality of own performance and focus on own learning and development.</w:t>
            </w:r>
          </w:p>
          <w:p w14:paraId="2D3CDFCE" w14:textId="56A1F6D7" w:rsidR="00701F01" w:rsidRPr="00701F01" w:rsidRDefault="00701F01" w:rsidP="00181676">
            <w:pPr>
              <w:numPr>
                <w:ilvl w:val="0"/>
                <w:numId w:val="9"/>
              </w:numPr>
              <w:spacing w:line="276" w:lineRule="auto"/>
            </w:pPr>
            <w:r w:rsidRPr="00701F01">
              <w:t>Good interpersonal and communication skills, be committed to delivering a high quality service and achieving best value and excellent customer service.</w:t>
            </w:r>
          </w:p>
          <w:p w14:paraId="4BADB64B" w14:textId="44749764" w:rsidR="00701F01" w:rsidRDefault="00701F01" w:rsidP="00181676">
            <w:pPr>
              <w:numPr>
                <w:ilvl w:val="0"/>
                <w:numId w:val="9"/>
              </w:numPr>
              <w:spacing w:line="276" w:lineRule="auto"/>
            </w:pPr>
            <w:r w:rsidRPr="00701F01">
              <w:t>Good general IT skills and be familiar with property management systems</w:t>
            </w:r>
          </w:p>
          <w:p w14:paraId="1D043C7C" w14:textId="77777777" w:rsidR="00181676" w:rsidRDefault="00181676" w:rsidP="00181676">
            <w:pPr>
              <w:spacing w:line="276" w:lineRule="auto"/>
              <w:ind w:left="720"/>
            </w:pPr>
          </w:p>
          <w:p w14:paraId="6A36225B" w14:textId="47E0AFAB" w:rsidR="00EC745A" w:rsidRPr="00EC745A" w:rsidRDefault="00EC745A" w:rsidP="00FE52AB">
            <w:pPr>
              <w:spacing w:line="276" w:lineRule="auto"/>
            </w:pPr>
            <w:r>
              <w:t>As this role involves regular travel across the borough and sometimes further afield, a driving license and access to a vehicle are essential requirements.  Where appropriate, reasonable adjustments will be made in accordance with the provisions of the Equality Act.</w:t>
            </w:r>
          </w:p>
          <w:p w14:paraId="74A2ABEF" w14:textId="77777777" w:rsidR="00EC745A" w:rsidRDefault="00EC745A" w:rsidP="00FE52AB">
            <w:pPr>
              <w:spacing w:line="276" w:lineRule="auto"/>
            </w:pPr>
          </w:p>
          <w:p w14:paraId="33DBF184" w14:textId="20ED975B" w:rsidR="00814BD7" w:rsidRDefault="008122A4" w:rsidP="00FE52AB">
            <w:pPr>
              <w:spacing w:line="276" w:lineRule="auto"/>
            </w:pPr>
            <w:r>
              <w:t>The Council and its schools are committed to safeguarding and promoting the welfare of children, young people and adults and expect all staff, workers and volunteers to share its commitment.</w:t>
            </w:r>
          </w:p>
        </w:tc>
      </w:tr>
      <w:tr w:rsidR="00464888" w14:paraId="09B21430" w14:textId="77777777" w:rsidTr="00602898">
        <w:trPr>
          <w:gridAfter w:val="1"/>
          <w:wAfter w:w="157" w:type="dxa"/>
        </w:trPr>
        <w:tc>
          <w:tcPr>
            <w:tcW w:w="9350" w:type="dxa"/>
            <w:gridSpan w:val="2"/>
          </w:tcPr>
          <w:p w14:paraId="325B7805" w14:textId="77777777" w:rsidR="00464888" w:rsidRDefault="00464888" w:rsidP="00E301C7"/>
        </w:tc>
        <w:tc>
          <w:tcPr>
            <w:tcW w:w="2960" w:type="dxa"/>
          </w:tcPr>
          <w:p w14:paraId="7A181A33" w14:textId="77777777" w:rsidR="00464888" w:rsidRDefault="00464888"/>
        </w:tc>
      </w:tr>
      <w:tr w:rsidR="00464888" w14:paraId="26AE8840" w14:textId="77777777" w:rsidTr="0062364F">
        <w:tc>
          <w:tcPr>
            <w:tcW w:w="9350" w:type="dxa"/>
            <w:gridSpan w:val="2"/>
            <w:tcBorders>
              <w:top w:val="single" w:sz="24" w:space="0" w:color="1BB6FF" w:themeColor="accent1" w:themeTint="99"/>
            </w:tcBorders>
          </w:tcPr>
          <w:p w14:paraId="0FBD1A15" w14:textId="77777777" w:rsidR="00464888" w:rsidRDefault="00464888" w:rsidP="00E301C7"/>
        </w:tc>
        <w:tc>
          <w:tcPr>
            <w:tcW w:w="3117" w:type="dxa"/>
            <w:gridSpan w:val="2"/>
          </w:tcPr>
          <w:p w14:paraId="649E4449" w14:textId="77777777" w:rsidR="00464888" w:rsidRDefault="00464888"/>
        </w:tc>
      </w:tr>
      <w:tr w:rsidR="00464888" w14:paraId="771248AC" w14:textId="77777777" w:rsidTr="00464888">
        <w:trPr>
          <w:gridAfter w:val="2"/>
          <w:wAfter w:w="3117" w:type="dxa"/>
          <w:trHeight w:val="333"/>
        </w:trPr>
        <w:tc>
          <w:tcPr>
            <w:tcW w:w="9350" w:type="dxa"/>
            <w:gridSpan w:val="2"/>
          </w:tcPr>
          <w:p w14:paraId="10ADD007" w14:textId="77777777" w:rsidR="00464888" w:rsidRDefault="00464888" w:rsidP="0009529B">
            <w:pPr>
              <w:jc w:val="right"/>
            </w:pPr>
          </w:p>
        </w:tc>
      </w:tr>
    </w:tbl>
    <w:p w14:paraId="137AEE2A" w14:textId="77777777" w:rsidR="00B97621" w:rsidRPr="00E301C7" w:rsidRDefault="00B97621" w:rsidP="00395C1F"/>
    <w:sectPr w:rsidR="00B97621" w:rsidRPr="00E301C7" w:rsidSect="00F84CC7">
      <w:pgSz w:w="12240" w:h="15840" w:code="1"/>
      <w:pgMar w:top="1440" w:right="1080" w:bottom="1440" w:left="108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FD846" w14:textId="77777777" w:rsidR="00F10540" w:rsidRDefault="00F10540" w:rsidP="00BC73FC">
      <w:r>
        <w:separator/>
      </w:r>
    </w:p>
  </w:endnote>
  <w:endnote w:type="continuationSeparator" w:id="0">
    <w:p w14:paraId="78B3D935" w14:textId="77777777" w:rsidR="00F10540" w:rsidRDefault="00F10540" w:rsidP="00BC7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E840C" w14:textId="77777777" w:rsidR="00F10540" w:rsidRDefault="00F10540" w:rsidP="00BC73FC">
      <w:r>
        <w:separator/>
      </w:r>
    </w:p>
  </w:footnote>
  <w:footnote w:type="continuationSeparator" w:id="0">
    <w:p w14:paraId="73FBFA3F" w14:textId="77777777" w:rsidR="00F10540" w:rsidRDefault="00F10540" w:rsidP="00BC73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692019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DB65B3"/>
    <w:multiLevelType w:val="hybridMultilevel"/>
    <w:tmpl w:val="9E34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30EAF"/>
    <w:multiLevelType w:val="hybridMultilevel"/>
    <w:tmpl w:val="E0640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D36168"/>
    <w:multiLevelType w:val="multilevel"/>
    <w:tmpl w:val="52BAFD64"/>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4" w15:restartNumberingAfterBreak="0">
    <w:nsid w:val="2AAC4B29"/>
    <w:multiLevelType w:val="multilevel"/>
    <w:tmpl w:val="739A7E84"/>
    <w:styleLink w:val="CurrentList1"/>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5" w15:restartNumberingAfterBreak="0">
    <w:nsid w:val="40B81F0C"/>
    <w:multiLevelType w:val="multilevel"/>
    <w:tmpl w:val="52BAFD64"/>
    <w:styleLink w:val="CurrentList2"/>
    <w:lvl w:ilvl="0">
      <w:start w:val="1"/>
      <w:numFmt w:val="bullet"/>
      <w:lvlText w:val=""/>
      <w:lvlJc w:val="left"/>
      <w:pPr>
        <w:ind w:left="360" w:hanging="360"/>
      </w:pPr>
      <w:rPr>
        <w:rFonts w:ascii="Symbol" w:hAnsi="Symbol" w:hint="default"/>
        <w:color w:val="005982" w:themeColor="accent1"/>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6" w15:restartNumberingAfterBreak="0">
    <w:nsid w:val="46167C6E"/>
    <w:multiLevelType w:val="multilevel"/>
    <w:tmpl w:val="AD0E61B2"/>
    <w:lvl w:ilvl="0">
      <w:start w:val="1"/>
      <w:numFmt w:val="bullet"/>
      <w:pStyle w:val="ListBullet-Blue"/>
      <w:lvlText w:val=""/>
      <w:lvlJc w:val="left"/>
      <w:pPr>
        <w:ind w:left="360" w:hanging="360"/>
      </w:pPr>
      <w:rPr>
        <w:rFonts w:ascii="Symbol" w:hAnsi="Symbol" w:hint="default"/>
        <w:color w:val="00A94F" w:themeColor="accent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7" w15:restartNumberingAfterBreak="0">
    <w:nsid w:val="4EA138F8"/>
    <w:multiLevelType w:val="hybridMultilevel"/>
    <w:tmpl w:val="717AC8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96752B"/>
    <w:multiLevelType w:val="hybridMultilevel"/>
    <w:tmpl w:val="47C6F3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D68AE"/>
    <w:multiLevelType w:val="hybridMultilevel"/>
    <w:tmpl w:val="5C1E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527902"/>
    <w:multiLevelType w:val="multilevel"/>
    <w:tmpl w:val="59B4DF60"/>
    <w:lvl w:ilvl="0">
      <w:start w:val="1"/>
      <w:numFmt w:val="bullet"/>
      <w:pStyle w:val="ListBullet-Green"/>
      <w:lvlText w:val=""/>
      <w:lvlJc w:val="left"/>
      <w:pPr>
        <w:ind w:left="360" w:hanging="360"/>
      </w:pPr>
      <w:rPr>
        <w:rFonts w:ascii="Symbol" w:hAnsi="Symbol" w:hint="default"/>
        <w:color w:val="F58326" w:themeColor="accent3"/>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num w:numId="1" w16cid:durableId="1913461851">
    <w:abstractNumId w:val="3"/>
  </w:num>
  <w:num w:numId="2" w16cid:durableId="2120370501">
    <w:abstractNumId w:val="0"/>
  </w:num>
  <w:num w:numId="3" w16cid:durableId="354313468">
    <w:abstractNumId w:val="0"/>
  </w:num>
  <w:num w:numId="4" w16cid:durableId="222906834">
    <w:abstractNumId w:val="4"/>
  </w:num>
  <w:num w:numId="5" w16cid:durableId="984242123">
    <w:abstractNumId w:val="6"/>
  </w:num>
  <w:num w:numId="6" w16cid:durableId="854002118">
    <w:abstractNumId w:val="5"/>
  </w:num>
  <w:num w:numId="7" w16cid:durableId="9643203">
    <w:abstractNumId w:val="10"/>
  </w:num>
  <w:num w:numId="8" w16cid:durableId="2094618771">
    <w:abstractNumId w:val="7"/>
  </w:num>
  <w:num w:numId="9" w16cid:durableId="1866013986">
    <w:abstractNumId w:val="8"/>
  </w:num>
  <w:num w:numId="10" w16cid:durableId="948005912">
    <w:abstractNumId w:val="2"/>
  </w:num>
  <w:num w:numId="11" w16cid:durableId="1186291718">
    <w:abstractNumId w:val="1"/>
  </w:num>
  <w:num w:numId="12" w16cid:durableId="127405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5FE"/>
    <w:rsid w:val="000275E3"/>
    <w:rsid w:val="00060551"/>
    <w:rsid w:val="00065818"/>
    <w:rsid w:val="000761F2"/>
    <w:rsid w:val="0009529B"/>
    <w:rsid w:val="000E1C8B"/>
    <w:rsid w:val="00141C6D"/>
    <w:rsid w:val="001806C6"/>
    <w:rsid w:val="00180710"/>
    <w:rsid w:val="00181676"/>
    <w:rsid w:val="001D382B"/>
    <w:rsid w:val="001D7755"/>
    <w:rsid w:val="001F46F6"/>
    <w:rsid w:val="00213E7B"/>
    <w:rsid w:val="002141F8"/>
    <w:rsid w:val="00226843"/>
    <w:rsid w:val="002466AB"/>
    <w:rsid w:val="00246D98"/>
    <w:rsid w:val="00281B02"/>
    <w:rsid w:val="002A0AC2"/>
    <w:rsid w:val="002F6FC8"/>
    <w:rsid w:val="0030456C"/>
    <w:rsid w:val="003329C7"/>
    <w:rsid w:val="00335644"/>
    <w:rsid w:val="003551E1"/>
    <w:rsid w:val="00365C93"/>
    <w:rsid w:val="00372BB5"/>
    <w:rsid w:val="003955FE"/>
    <w:rsid w:val="00395C1F"/>
    <w:rsid w:val="003A0A86"/>
    <w:rsid w:val="003C60F7"/>
    <w:rsid w:val="003D4D87"/>
    <w:rsid w:val="00464888"/>
    <w:rsid w:val="00480FAD"/>
    <w:rsid w:val="004A6BB1"/>
    <w:rsid w:val="004A796F"/>
    <w:rsid w:val="004C6BAA"/>
    <w:rsid w:val="005037BD"/>
    <w:rsid w:val="00515D95"/>
    <w:rsid w:val="00561A2C"/>
    <w:rsid w:val="00577543"/>
    <w:rsid w:val="005A4D05"/>
    <w:rsid w:val="005E6612"/>
    <w:rsid w:val="005E760C"/>
    <w:rsid w:val="006126B9"/>
    <w:rsid w:val="00647C3A"/>
    <w:rsid w:val="00677A30"/>
    <w:rsid w:val="00695CD1"/>
    <w:rsid w:val="006C78E7"/>
    <w:rsid w:val="006D50C6"/>
    <w:rsid w:val="006F64DF"/>
    <w:rsid w:val="00701F01"/>
    <w:rsid w:val="007079B0"/>
    <w:rsid w:val="00710C22"/>
    <w:rsid w:val="00713365"/>
    <w:rsid w:val="00724932"/>
    <w:rsid w:val="007475B2"/>
    <w:rsid w:val="00763784"/>
    <w:rsid w:val="007807FB"/>
    <w:rsid w:val="007840DF"/>
    <w:rsid w:val="00793DB6"/>
    <w:rsid w:val="007C27DD"/>
    <w:rsid w:val="007F6D8B"/>
    <w:rsid w:val="007F737F"/>
    <w:rsid w:val="008122A4"/>
    <w:rsid w:val="00814BD7"/>
    <w:rsid w:val="008A28B5"/>
    <w:rsid w:val="008C5BB7"/>
    <w:rsid w:val="008D57B9"/>
    <w:rsid w:val="008F3DC0"/>
    <w:rsid w:val="00917803"/>
    <w:rsid w:val="00924729"/>
    <w:rsid w:val="00966E71"/>
    <w:rsid w:val="00982CF7"/>
    <w:rsid w:val="009B45BF"/>
    <w:rsid w:val="00A27909"/>
    <w:rsid w:val="00A405BB"/>
    <w:rsid w:val="00A66010"/>
    <w:rsid w:val="00AC7DE3"/>
    <w:rsid w:val="00AE230E"/>
    <w:rsid w:val="00B14D8F"/>
    <w:rsid w:val="00B20A4B"/>
    <w:rsid w:val="00B35384"/>
    <w:rsid w:val="00B54E9E"/>
    <w:rsid w:val="00B6029A"/>
    <w:rsid w:val="00B6431B"/>
    <w:rsid w:val="00B824D6"/>
    <w:rsid w:val="00B905A5"/>
    <w:rsid w:val="00B97621"/>
    <w:rsid w:val="00BA7BC6"/>
    <w:rsid w:val="00BC73FC"/>
    <w:rsid w:val="00BF208A"/>
    <w:rsid w:val="00C107EE"/>
    <w:rsid w:val="00C24C53"/>
    <w:rsid w:val="00C3543B"/>
    <w:rsid w:val="00C42AB0"/>
    <w:rsid w:val="00C43902"/>
    <w:rsid w:val="00C4790C"/>
    <w:rsid w:val="00C57607"/>
    <w:rsid w:val="00C6483A"/>
    <w:rsid w:val="00C916FE"/>
    <w:rsid w:val="00CD3C4E"/>
    <w:rsid w:val="00D12306"/>
    <w:rsid w:val="00D15E96"/>
    <w:rsid w:val="00D3444F"/>
    <w:rsid w:val="00D63C04"/>
    <w:rsid w:val="00D655D1"/>
    <w:rsid w:val="00DB629F"/>
    <w:rsid w:val="00DC65EE"/>
    <w:rsid w:val="00DC6AB5"/>
    <w:rsid w:val="00DD2B27"/>
    <w:rsid w:val="00E14925"/>
    <w:rsid w:val="00E26A54"/>
    <w:rsid w:val="00E301C7"/>
    <w:rsid w:val="00E4076D"/>
    <w:rsid w:val="00E810A5"/>
    <w:rsid w:val="00E95D2E"/>
    <w:rsid w:val="00E97637"/>
    <w:rsid w:val="00EC745A"/>
    <w:rsid w:val="00EF1947"/>
    <w:rsid w:val="00EF3E9E"/>
    <w:rsid w:val="00F10540"/>
    <w:rsid w:val="00F20667"/>
    <w:rsid w:val="00F62465"/>
    <w:rsid w:val="00F81F69"/>
    <w:rsid w:val="00F84CC7"/>
    <w:rsid w:val="00F96FF6"/>
    <w:rsid w:val="00FC1B7C"/>
    <w:rsid w:val="00FC7C8D"/>
    <w:rsid w:val="00FD69D5"/>
    <w:rsid w:val="00FE5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48C4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11" w:unhideWhenUsed="1" w:qFormat="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0" w:qFormat="1"/>
    <w:lsdException w:name="Emphasis" w:uiPriority="1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78E7"/>
    <w:rPr>
      <w:color w:val="005A84" w:themeColor="text1"/>
      <w:sz w:val="20"/>
      <w:szCs w:val="22"/>
    </w:rPr>
  </w:style>
  <w:style w:type="paragraph" w:styleId="Heading1">
    <w:name w:val="heading 1"/>
    <w:basedOn w:val="Normal"/>
    <w:next w:val="Normal"/>
    <w:link w:val="Heading1Char"/>
    <w:uiPriority w:val="2"/>
    <w:qFormat/>
    <w:rsid w:val="00763784"/>
    <w:pPr>
      <w:keepNext/>
      <w:keepLines/>
      <w:spacing w:before="360" w:after="200"/>
      <w:outlineLvl w:val="0"/>
    </w:pPr>
    <w:rPr>
      <w:rFonts w:asciiTheme="majorHAnsi" w:eastAsiaTheme="majorEastAsia" w:hAnsiTheme="majorHAnsi" w:cs="Times New Roman (Headings CS)"/>
      <w:caps/>
      <w:color w:val="005982" w:themeColor="accent1"/>
      <w:spacing w:val="20"/>
      <w:sz w:val="32"/>
      <w:szCs w:val="32"/>
    </w:rPr>
  </w:style>
  <w:style w:type="paragraph" w:styleId="Heading2">
    <w:name w:val="heading 2"/>
    <w:basedOn w:val="Normal"/>
    <w:next w:val="Normal"/>
    <w:link w:val="Heading2Char"/>
    <w:uiPriority w:val="3"/>
    <w:qFormat/>
    <w:rsid w:val="00365C93"/>
    <w:pPr>
      <w:keepNext/>
      <w:keepLines/>
      <w:spacing w:after="120"/>
      <w:outlineLvl w:val="1"/>
    </w:pPr>
    <w:rPr>
      <w:rFonts w:eastAsiaTheme="majorEastAsia" w:cstheme="majorBidi"/>
      <w:b/>
      <w:color w:val="0099E2" w:themeColor="text1" w:themeTint="BF"/>
      <w:szCs w:val="26"/>
    </w:rPr>
  </w:style>
  <w:style w:type="paragraph" w:styleId="Heading3">
    <w:name w:val="heading 3"/>
    <w:basedOn w:val="Normal"/>
    <w:next w:val="Normal"/>
    <w:link w:val="Heading3Char"/>
    <w:uiPriority w:val="9"/>
    <w:semiHidden/>
    <w:rsid w:val="00BC73FC"/>
    <w:pPr>
      <w:keepNext/>
      <w:keepLines/>
      <w:spacing w:before="4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763784"/>
    <w:pPr>
      <w:spacing w:after="360"/>
      <w:contextualSpacing/>
    </w:pPr>
    <w:rPr>
      <w:rFonts w:asciiTheme="majorHAnsi" w:eastAsiaTheme="majorEastAsia" w:hAnsiTheme="majorHAnsi" w:cs="Times New Roman (Headings CS)"/>
      <w:caps/>
      <w:color w:val="005982" w:themeColor="accent1"/>
      <w:spacing w:val="10"/>
      <w:kern w:val="28"/>
      <w:sz w:val="44"/>
      <w:szCs w:val="56"/>
    </w:rPr>
  </w:style>
  <w:style w:type="character" w:customStyle="1" w:styleId="TitleChar">
    <w:name w:val="Title Char"/>
    <w:basedOn w:val="DefaultParagraphFont"/>
    <w:link w:val="Title"/>
    <w:uiPriority w:val="1"/>
    <w:rsid w:val="00763784"/>
    <w:rPr>
      <w:rFonts w:asciiTheme="majorHAnsi" w:eastAsiaTheme="majorEastAsia" w:hAnsiTheme="majorHAnsi" w:cs="Times New Roman (Headings CS)"/>
      <w:caps/>
      <w:color w:val="005982" w:themeColor="accent1"/>
      <w:spacing w:val="10"/>
      <w:kern w:val="28"/>
      <w:sz w:val="44"/>
      <w:szCs w:val="56"/>
    </w:rPr>
  </w:style>
  <w:style w:type="character" w:customStyle="1" w:styleId="Heading1Char">
    <w:name w:val="Heading 1 Char"/>
    <w:basedOn w:val="DefaultParagraphFont"/>
    <w:link w:val="Heading1"/>
    <w:uiPriority w:val="2"/>
    <w:rsid w:val="00C57607"/>
    <w:rPr>
      <w:rFonts w:asciiTheme="majorHAnsi" w:eastAsiaTheme="majorEastAsia" w:hAnsiTheme="majorHAnsi" w:cs="Times New Roman (Headings CS)"/>
      <w:caps/>
      <w:color w:val="005982" w:themeColor="accent1"/>
      <w:spacing w:val="20"/>
      <w:sz w:val="32"/>
      <w:szCs w:val="32"/>
    </w:rPr>
  </w:style>
  <w:style w:type="character" w:customStyle="1" w:styleId="Heading2Char">
    <w:name w:val="Heading 2 Char"/>
    <w:basedOn w:val="DefaultParagraphFont"/>
    <w:link w:val="Heading2"/>
    <w:uiPriority w:val="3"/>
    <w:rsid w:val="00C57607"/>
    <w:rPr>
      <w:rFonts w:eastAsiaTheme="majorEastAsia" w:cstheme="majorBidi"/>
      <w:b/>
      <w:color w:val="0099E2" w:themeColor="text1" w:themeTint="BF"/>
      <w:sz w:val="20"/>
      <w:szCs w:val="26"/>
    </w:rPr>
  </w:style>
  <w:style w:type="character" w:customStyle="1" w:styleId="Heading3Char">
    <w:name w:val="Heading 3 Char"/>
    <w:basedOn w:val="DefaultParagraphFont"/>
    <w:link w:val="Heading3"/>
    <w:uiPriority w:val="9"/>
    <w:semiHidden/>
    <w:rsid w:val="00C57607"/>
    <w:rPr>
      <w:rFonts w:eastAsiaTheme="majorEastAsia" w:cstheme="majorBidi"/>
      <w:color w:val="005A84" w:themeColor="text1"/>
      <w:sz w:val="20"/>
    </w:rPr>
  </w:style>
  <w:style w:type="character" w:styleId="Emphasis">
    <w:name w:val="Emphasis"/>
    <w:basedOn w:val="DefaultParagraphFont"/>
    <w:uiPriority w:val="11"/>
    <w:semiHidden/>
    <w:rsid w:val="002466AB"/>
    <w:rPr>
      <w:b w:val="0"/>
      <w:iCs/>
      <w:color w:val="1CBDFF" w:themeColor="text2" w:themeTint="BF"/>
      <w:sz w:val="26"/>
    </w:rPr>
  </w:style>
  <w:style w:type="paragraph" w:styleId="ListBullet">
    <w:name w:val="List Bullet"/>
    <w:basedOn w:val="Normal"/>
    <w:uiPriority w:val="11"/>
    <w:qFormat/>
    <w:rsid w:val="00B97621"/>
    <w:pPr>
      <w:spacing w:line="259" w:lineRule="auto"/>
      <w:contextualSpacing/>
    </w:pPr>
  </w:style>
  <w:style w:type="paragraph" w:styleId="BalloonText">
    <w:name w:val="Balloon Text"/>
    <w:basedOn w:val="Normal"/>
    <w:link w:val="BalloonTextChar"/>
    <w:uiPriority w:val="99"/>
    <w:semiHidden/>
    <w:rsid w:val="002466AB"/>
    <w:rPr>
      <w:rFonts w:ascii="Segoe UI" w:hAnsi="Segoe UI" w:cs="Segoe UI"/>
      <w:color w:val="1CBDFF" w:themeColor="text2" w:themeTint="BF"/>
      <w:szCs w:val="18"/>
    </w:rPr>
  </w:style>
  <w:style w:type="character" w:customStyle="1" w:styleId="BalloonTextChar">
    <w:name w:val="Balloon Text Char"/>
    <w:basedOn w:val="DefaultParagraphFont"/>
    <w:link w:val="BalloonText"/>
    <w:uiPriority w:val="99"/>
    <w:semiHidden/>
    <w:rsid w:val="00C57607"/>
    <w:rPr>
      <w:rFonts w:ascii="Segoe UI" w:hAnsi="Segoe UI" w:cs="Segoe UI"/>
      <w:color w:val="1CBDFF" w:themeColor="text2" w:themeTint="BF"/>
      <w:sz w:val="20"/>
      <w:szCs w:val="18"/>
    </w:rPr>
  </w:style>
  <w:style w:type="paragraph" w:styleId="Header">
    <w:name w:val="header"/>
    <w:basedOn w:val="Normal"/>
    <w:link w:val="HeaderChar"/>
    <w:uiPriority w:val="99"/>
    <w:semiHidden/>
    <w:rsid w:val="00BC73FC"/>
    <w:pPr>
      <w:tabs>
        <w:tab w:val="center" w:pos="4680"/>
        <w:tab w:val="right" w:pos="9360"/>
      </w:tabs>
    </w:pPr>
  </w:style>
  <w:style w:type="character" w:customStyle="1" w:styleId="HeaderChar">
    <w:name w:val="Header Char"/>
    <w:basedOn w:val="DefaultParagraphFont"/>
    <w:link w:val="Header"/>
    <w:uiPriority w:val="99"/>
    <w:semiHidden/>
    <w:rsid w:val="00C57607"/>
    <w:rPr>
      <w:color w:val="005A84" w:themeColor="text1"/>
      <w:sz w:val="20"/>
      <w:szCs w:val="22"/>
    </w:rPr>
  </w:style>
  <w:style w:type="paragraph" w:styleId="Footer">
    <w:name w:val="footer"/>
    <w:basedOn w:val="Normal"/>
    <w:link w:val="FooterChar"/>
    <w:uiPriority w:val="99"/>
    <w:semiHidden/>
    <w:rsid w:val="00BC73FC"/>
    <w:pPr>
      <w:tabs>
        <w:tab w:val="center" w:pos="4680"/>
        <w:tab w:val="right" w:pos="9360"/>
      </w:tabs>
    </w:pPr>
  </w:style>
  <w:style w:type="character" w:customStyle="1" w:styleId="FooterChar">
    <w:name w:val="Footer Char"/>
    <w:basedOn w:val="DefaultParagraphFont"/>
    <w:link w:val="Footer"/>
    <w:uiPriority w:val="99"/>
    <w:semiHidden/>
    <w:rsid w:val="00C57607"/>
    <w:rPr>
      <w:color w:val="005A84" w:themeColor="text1"/>
      <w:sz w:val="20"/>
      <w:szCs w:val="22"/>
    </w:rPr>
  </w:style>
  <w:style w:type="paragraph" w:customStyle="1" w:styleId="RedText">
    <w:name w:val="Red Text"/>
    <w:basedOn w:val="Normal"/>
    <w:qFormat/>
    <w:rsid w:val="00763784"/>
    <w:pPr>
      <w:spacing w:before="40"/>
    </w:pPr>
    <w:rPr>
      <w:color w:val="005982" w:themeColor="accent1"/>
    </w:rPr>
  </w:style>
  <w:style w:type="character" w:styleId="PlaceholderText">
    <w:name w:val="Placeholder Text"/>
    <w:basedOn w:val="DefaultParagraphFont"/>
    <w:uiPriority w:val="99"/>
    <w:semiHidden/>
    <w:rsid w:val="008C5BB7"/>
    <w:rPr>
      <w:color w:val="808080"/>
    </w:rPr>
  </w:style>
  <w:style w:type="paragraph" w:customStyle="1" w:styleId="Title-Green">
    <w:name w:val="Title - Green"/>
    <w:basedOn w:val="Normal"/>
    <w:next w:val="Normal"/>
    <w:uiPriority w:val="1"/>
    <w:qFormat/>
    <w:rsid w:val="00B97621"/>
    <w:pPr>
      <w:tabs>
        <w:tab w:val="left" w:pos="6480"/>
      </w:tabs>
    </w:pPr>
    <w:rPr>
      <w:caps/>
      <w:noProof/>
      <w:color w:val="F58326" w:themeColor="accent3"/>
      <w:spacing w:val="10"/>
      <w:kern w:val="28"/>
      <w:sz w:val="44"/>
    </w:rPr>
  </w:style>
  <w:style w:type="paragraph" w:customStyle="1" w:styleId="Title-Blue">
    <w:name w:val="Title - Blue"/>
    <w:basedOn w:val="Normal"/>
    <w:next w:val="Normal"/>
    <w:uiPriority w:val="1"/>
    <w:qFormat/>
    <w:rsid w:val="00B97621"/>
    <w:pPr>
      <w:spacing w:after="360"/>
    </w:pPr>
    <w:rPr>
      <w:rFonts w:asciiTheme="majorHAnsi" w:hAnsiTheme="majorHAnsi"/>
      <w:caps/>
      <w:color w:val="00A94F" w:themeColor="accent2"/>
      <w:spacing w:val="10"/>
      <w:kern w:val="28"/>
      <w:sz w:val="44"/>
    </w:rPr>
  </w:style>
  <w:style w:type="paragraph" w:customStyle="1" w:styleId="Heading1-Blue">
    <w:name w:val="Heading 1 - Blue"/>
    <w:basedOn w:val="Normal"/>
    <w:next w:val="Normal"/>
    <w:uiPriority w:val="2"/>
    <w:qFormat/>
    <w:rsid w:val="00B97621"/>
    <w:pPr>
      <w:spacing w:before="360" w:after="200"/>
    </w:pPr>
    <w:rPr>
      <w:rFonts w:asciiTheme="majorHAnsi" w:hAnsiTheme="majorHAnsi"/>
      <w:caps/>
      <w:color w:val="00A94F" w:themeColor="accent2"/>
      <w:spacing w:val="20"/>
      <w:sz w:val="32"/>
    </w:rPr>
  </w:style>
  <w:style w:type="paragraph" w:customStyle="1" w:styleId="BlueText">
    <w:name w:val="Blue Text"/>
    <w:basedOn w:val="Normal"/>
    <w:qFormat/>
    <w:rsid w:val="00B97621"/>
    <w:pPr>
      <w:spacing w:before="40"/>
    </w:pPr>
    <w:rPr>
      <w:color w:val="00A94F" w:themeColor="accent2"/>
    </w:rPr>
  </w:style>
  <w:style w:type="paragraph" w:customStyle="1" w:styleId="ListBullet-Blue">
    <w:name w:val="List Bullet - Blue"/>
    <w:basedOn w:val="Normal"/>
    <w:uiPriority w:val="11"/>
    <w:qFormat/>
    <w:rsid w:val="006C78E7"/>
    <w:pPr>
      <w:numPr>
        <w:numId w:val="5"/>
      </w:numPr>
      <w:spacing w:line="259" w:lineRule="auto"/>
    </w:pPr>
  </w:style>
  <w:style w:type="paragraph" w:customStyle="1" w:styleId="Heading1-Green">
    <w:name w:val="Heading 1 - Green"/>
    <w:basedOn w:val="Normal"/>
    <w:uiPriority w:val="2"/>
    <w:qFormat/>
    <w:rsid w:val="00C57607"/>
    <w:pPr>
      <w:spacing w:before="360" w:after="200"/>
    </w:pPr>
    <w:rPr>
      <w:rFonts w:asciiTheme="majorHAnsi" w:hAnsiTheme="majorHAnsi"/>
      <w:caps/>
      <w:color w:val="F58326" w:themeColor="accent3"/>
      <w:spacing w:val="20"/>
      <w:sz w:val="32"/>
    </w:rPr>
  </w:style>
  <w:style w:type="numbering" w:customStyle="1" w:styleId="CurrentList1">
    <w:name w:val="Current List1"/>
    <w:uiPriority w:val="99"/>
    <w:rsid w:val="003551E1"/>
    <w:pPr>
      <w:numPr>
        <w:numId w:val="4"/>
      </w:numPr>
    </w:pPr>
  </w:style>
  <w:style w:type="paragraph" w:customStyle="1" w:styleId="GreenText">
    <w:name w:val="Green Text"/>
    <w:basedOn w:val="Normal"/>
    <w:next w:val="Normal"/>
    <w:qFormat/>
    <w:rsid w:val="00B97621"/>
    <w:pPr>
      <w:spacing w:before="40"/>
    </w:pPr>
    <w:rPr>
      <w:color w:val="F58326" w:themeColor="accent3"/>
    </w:rPr>
  </w:style>
  <w:style w:type="paragraph" w:customStyle="1" w:styleId="ListBullet-Green">
    <w:name w:val="List Bullet - Green"/>
    <w:basedOn w:val="Normal"/>
    <w:uiPriority w:val="11"/>
    <w:qFormat/>
    <w:rsid w:val="00C57607"/>
    <w:pPr>
      <w:numPr>
        <w:numId w:val="7"/>
      </w:numPr>
      <w:spacing w:line="259" w:lineRule="auto"/>
    </w:pPr>
  </w:style>
  <w:style w:type="numbering" w:customStyle="1" w:styleId="CurrentList2">
    <w:name w:val="Current List2"/>
    <w:uiPriority w:val="99"/>
    <w:rsid w:val="003551E1"/>
    <w:pPr>
      <w:numPr>
        <w:numId w:val="6"/>
      </w:numPr>
    </w:pPr>
  </w:style>
  <w:style w:type="table" w:styleId="TableGrid">
    <w:name w:val="Table Grid"/>
    <w:basedOn w:val="TableNormal"/>
    <w:uiPriority w:val="39"/>
    <w:rsid w:val="0037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semiHidden/>
    <w:rsid w:val="00464888"/>
    <w:pPr>
      <w:numPr>
        <w:ilvl w:val="1"/>
      </w:numPr>
      <w:spacing w:after="160"/>
    </w:pPr>
    <w:rPr>
      <w:rFonts w:eastAsiaTheme="minorEastAsia"/>
      <w:color w:val="0AB0FF" w:themeColor="text1" w:themeTint="A5"/>
      <w:spacing w:val="15"/>
      <w:sz w:val="22"/>
    </w:rPr>
  </w:style>
  <w:style w:type="character" w:customStyle="1" w:styleId="SubtitleChar">
    <w:name w:val="Subtitle Char"/>
    <w:basedOn w:val="DefaultParagraphFont"/>
    <w:link w:val="Subtitle"/>
    <w:uiPriority w:val="11"/>
    <w:semiHidden/>
    <w:rsid w:val="00464888"/>
    <w:rPr>
      <w:rFonts w:eastAsiaTheme="minorEastAsia"/>
      <w:color w:val="0AB0FF" w:themeColor="text1" w:themeTint="A5"/>
      <w:spacing w:val="15"/>
      <w:sz w:val="22"/>
      <w:szCs w:val="22"/>
    </w:rPr>
  </w:style>
  <w:style w:type="character" w:styleId="Hyperlink">
    <w:name w:val="Hyperlink"/>
    <w:basedOn w:val="DefaultParagraphFont"/>
    <w:uiPriority w:val="99"/>
    <w:semiHidden/>
    <w:rsid w:val="00577543"/>
    <w:rPr>
      <w:color w:val="005A82" w:themeColor="hyperlink"/>
      <w:u w:val="single"/>
    </w:rPr>
  </w:style>
  <w:style w:type="character" w:styleId="UnresolvedMention">
    <w:name w:val="Unresolved Mention"/>
    <w:basedOn w:val="DefaultParagraphFont"/>
    <w:uiPriority w:val="99"/>
    <w:semiHidden/>
    <w:unhideWhenUsed/>
    <w:rsid w:val="00577543"/>
    <w:rPr>
      <w:color w:val="605E5C"/>
      <w:shd w:val="clear" w:color="auto" w:fill="E1DFDD"/>
    </w:rPr>
  </w:style>
  <w:style w:type="character" w:styleId="FollowedHyperlink">
    <w:name w:val="FollowedHyperlink"/>
    <w:basedOn w:val="DefaultParagraphFont"/>
    <w:uiPriority w:val="99"/>
    <w:semiHidden/>
    <w:rsid w:val="00E4076D"/>
    <w:rPr>
      <w:color w:val="F48325" w:themeColor="followedHyperlink"/>
      <w:u w:val="single"/>
    </w:rPr>
  </w:style>
  <w:style w:type="character" w:styleId="Strong">
    <w:name w:val="Strong"/>
    <w:qFormat/>
    <w:rsid w:val="00DD2B27"/>
    <w:rPr>
      <w:b/>
      <w:bCs/>
    </w:rPr>
  </w:style>
  <w:style w:type="paragraph" w:styleId="ListParagraph">
    <w:name w:val="List Paragraph"/>
    <w:basedOn w:val="Normal"/>
    <w:uiPriority w:val="34"/>
    <w:semiHidden/>
    <w:rsid w:val="00DD2B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ltoncouncilcareers.co.uk/benef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haltoncouncilcareers.co.uk/valu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iningG\OneDrive%20-%20halton.gov.uk\Work%20Documents\RRO\Transformation\Branding\Job%20profiles\JobProfile%20-%20EmptyBelly%20Template.dotx" TargetMode="External"/></Relationships>
</file>

<file path=word/theme/theme1.xml><?xml version="1.0" encoding="utf-8"?>
<a:theme xmlns:a="http://schemas.openxmlformats.org/drawingml/2006/main" name="Office Theme">
  <a:themeElements>
    <a:clrScheme name="Custom 1">
      <a:dk1>
        <a:srgbClr val="005A84"/>
      </a:dk1>
      <a:lt1>
        <a:srgbClr val="FFFFFF"/>
      </a:lt1>
      <a:dk2>
        <a:srgbClr val="0094D0"/>
      </a:dk2>
      <a:lt2>
        <a:srgbClr val="E7E6E6"/>
      </a:lt2>
      <a:accent1>
        <a:srgbClr val="005982"/>
      </a:accent1>
      <a:accent2>
        <a:srgbClr val="00A94F"/>
      </a:accent2>
      <a:accent3>
        <a:srgbClr val="F58326"/>
      </a:accent3>
      <a:accent4>
        <a:srgbClr val="FFC000"/>
      </a:accent4>
      <a:accent5>
        <a:srgbClr val="46C3D3"/>
      </a:accent5>
      <a:accent6>
        <a:srgbClr val="C1D72F"/>
      </a:accent6>
      <a:hlink>
        <a:srgbClr val="005A82"/>
      </a:hlink>
      <a:folHlink>
        <a:srgbClr val="F48325"/>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3833CC8DA13494E9DA16A6BA9038179" ma:contentTypeVersion="18" ma:contentTypeDescription="Create a new document." ma:contentTypeScope="" ma:versionID="861c0d5eee2b228cf2f4c6bf88b68ea0">
  <xsd:schema xmlns:xsd="http://www.w3.org/2001/XMLSchema" xmlns:xs="http://www.w3.org/2001/XMLSchema" xmlns:p="http://schemas.microsoft.com/office/2006/metadata/properties" xmlns:ns2="b2b4def9-5c1c-47fe-a6a7-05ab1b07bb73" xmlns:ns3="c5e25ddf-a279-4184-a962-d8230deaebd6" targetNamespace="http://schemas.microsoft.com/office/2006/metadata/properties" ma:root="true" ma:fieldsID="5b9030669ccea6c156cf5d939ebaacc9" ns2:_="" ns3:_="">
    <xsd:import namespace="b2b4def9-5c1c-47fe-a6a7-05ab1b07bb73"/>
    <xsd:import namespace="c5e25ddf-a279-4184-a962-d8230deaeb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date" minOccurs="0"/>
                <xsd:element ref="ns3:MediaServiceLocation" minOccurs="0"/>
                <xsd:element ref="ns3:Dateandtime" minOccurs="0"/>
                <xsd:element ref="ns3:StellaNithiyanjarJonath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4def9-5c1c-47fe-a6a7-05ab1b07bb7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d330b3f-6a50-460e-aa81-dad350e20ac0}" ma:internalName="TaxCatchAll" ma:showField="CatchAllData" ma:web="b2b4def9-5c1c-47fe-a6a7-05ab1b07bb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5e25ddf-a279-4184-a962-d8230deaeb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date" ma:index="22" nillable="true" ma:displayName="date" ma:format="DateTime"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element name="Dateandtime" ma:index="24" nillable="true" ma:displayName="Date and time" ma:format="DateTime" ma:internalName="Dateandtime">
      <xsd:simpleType>
        <xsd:restriction base="dms:DateTime"/>
      </xsd:simpleType>
    </xsd:element>
    <xsd:element name="StellaNithiyanjarJonathan" ma:index="25" nillable="true" ma:displayName="Stella Nithiyanjar Jonathan" ma:format="Dropdown" ma:internalName="StellaNithiyanjarJonath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c5e25ddf-a279-4184-a962-d8230deaebd6" xsi:nil="true"/>
    <lcf76f155ced4ddcb4097134ff3c332f xmlns="c5e25ddf-a279-4184-a962-d8230deaebd6">
      <Terms xmlns="http://schemas.microsoft.com/office/infopath/2007/PartnerControls"/>
    </lcf76f155ced4ddcb4097134ff3c332f>
    <StellaNithiyanjarJonathan xmlns="c5e25ddf-a279-4184-a962-d8230deaebd6" xsi:nil="true"/>
    <TaxCatchAll xmlns="b2b4def9-5c1c-47fe-a6a7-05ab1b07bb73" xsi:nil="true"/>
    <Dateandtime xmlns="c5e25ddf-a279-4184-a962-d8230deaebd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40EFE2-4790-4963-A265-5A55FE09B729}">
  <ds:schemaRefs>
    <ds:schemaRef ds:uri="http://schemas.openxmlformats.org/officeDocument/2006/bibliography"/>
  </ds:schemaRefs>
</ds:datastoreItem>
</file>

<file path=customXml/itemProps2.xml><?xml version="1.0" encoding="utf-8"?>
<ds:datastoreItem xmlns:ds="http://schemas.openxmlformats.org/officeDocument/2006/customXml" ds:itemID="{B78EE306-F13C-4811-888F-2091B3E97E4A}"/>
</file>

<file path=customXml/itemProps3.xml><?xml version="1.0" encoding="utf-8"?>
<ds:datastoreItem xmlns:ds="http://schemas.openxmlformats.org/officeDocument/2006/customXml" ds:itemID="{C16B7056-2466-4AA1-A4C4-E365F353E8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1E8C2D-74E7-4FA6-A628-E1D211022C5C}">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JobProfile - EmptyBelly Template</Template>
  <TotalTime>0</TotalTime>
  <Pages>3</Pages>
  <Words>987</Words>
  <Characters>5785</Characters>
  <Application>Microsoft Office Word</Application>
  <DocSecurity>0</DocSecurity>
  <Lines>113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2025-10-07T10:54:00Z</dcterms:created>
  <dcterms:modified xsi:type="dcterms:W3CDTF">2025-10-07T10:55:00Z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0x010100E3833CC8DA13494E9DA16A6BA9038179</vt:lpwstr>
  </property>
</Properties>
</file>